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47A3" w14:textId="77777777" w:rsidR="005818AD" w:rsidRDefault="005818AD" w:rsidP="005818AD">
      <w:pPr>
        <w:jc w:val="both"/>
        <w:rPr>
          <w:b/>
          <w:sz w:val="40"/>
          <w:u w:val="single"/>
        </w:rPr>
      </w:pPr>
      <w:r>
        <w:rPr>
          <w:b/>
          <w:noProof/>
          <w:sz w:val="20"/>
        </w:rPr>
        <w:drawing>
          <wp:inline distT="0" distB="0" distL="0" distR="0" wp14:anchorId="6559BF39" wp14:editId="3F09DEB3">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Pr>
          <w:b/>
          <w:sz w:val="20"/>
        </w:rPr>
        <w:tab/>
      </w:r>
    </w:p>
    <w:p w14:paraId="27DA0CF4" w14:textId="77777777" w:rsidR="005818AD" w:rsidRDefault="005818AD" w:rsidP="005818AD">
      <w:pPr>
        <w:jc w:val="center"/>
        <w:rPr>
          <w:b/>
          <w:u w:val="single"/>
        </w:rPr>
      </w:pPr>
    </w:p>
    <w:p w14:paraId="732FA193" w14:textId="77777777" w:rsidR="005818AD" w:rsidRDefault="005818AD" w:rsidP="005818AD">
      <w:pPr>
        <w:pStyle w:val="Heading1"/>
      </w:pPr>
      <w:r>
        <w:t>JOB DESCRIPTION</w:t>
      </w:r>
    </w:p>
    <w:p w14:paraId="05567E0D" w14:textId="77777777" w:rsidR="005818AD" w:rsidRDefault="005818AD" w:rsidP="005818AD">
      <w:pPr>
        <w:jc w:val="center"/>
        <w:rPr>
          <w:b/>
          <w:u w:val="single"/>
        </w:rPr>
      </w:pPr>
    </w:p>
    <w:p w14:paraId="622E7B55" w14:textId="77777777" w:rsidR="005818AD" w:rsidRPr="00F21BF6" w:rsidRDefault="005818AD" w:rsidP="005818AD">
      <w:pPr>
        <w:rPr>
          <w:bCs/>
        </w:rPr>
      </w:pPr>
      <w:r w:rsidRPr="003D630B">
        <w:rPr>
          <w:b/>
        </w:rPr>
        <w:t>Job Title:</w:t>
      </w:r>
      <w:r>
        <w:rPr>
          <w:bCs/>
        </w:rPr>
        <w:t xml:space="preserve"> </w:t>
      </w:r>
      <w:r>
        <w:rPr>
          <w:b/>
        </w:rPr>
        <w:t>Educational Psychologist</w:t>
      </w:r>
    </w:p>
    <w:p w14:paraId="2C3E5814" w14:textId="77777777" w:rsidR="005818AD" w:rsidRPr="00464B65" w:rsidRDefault="005818AD" w:rsidP="005818AD">
      <w:pPr>
        <w:rPr>
          <w:b/>
        </w:rPr>
      </w:pPr>
      <w:r w:rsidRPr="003D630B">
        <w:rPr>
          <w:b/>
        </w:rPr>
        <w:t>Directorate &amp; Section/Unit:</w:t>
      </w:r>
      <w:r>
        <w:rPr>
          <w:bCs/>
        </w:rPr>
        <w:t xml:space="preserve"> </w:t>
      </w:r>
      <w:r>
        <w:rPr>
          <w:b/>
        </w:rPr>
        <w:t>All Age Disability 0-25/ Inclusion Support Services</w:t>
      </w:r>
    </w:p>
    <w:p w14:paraId="6EC5B5D4" w14:textId="77777777" w:rsidR="005818AD" w:rsidRPr="00F21BF6" w:rsidRDefault="005818AD" w:rsidP="005818AD">
      <w:pPr>
        <w:rPr>
          <w:b/>
        </w:rPr>
      </w:pPr>
      <w:r w:rsidRPr="003D630B">
        <w:rPr>
          <w:b/>
        </w:rPr>
        <w:t>Reporting to:</w:t>
      </w:r>
      <w:r>
        <w:rPr>
          <w:bCs/>
        </w:rPr>
        <w:t xml:space="preserve">  </w:t>
      </w:r>
      <w:r>
        <w:rPr>
          <w:b/>
        </w:rPr>
        <w:t xml:space="preserve"> Senior Educational Psychologist</w:t>
      </w:r>
    </w:p>
    <w:p w14:paraId="31DD798E" w14:textId="77777777" w:rsidR="005818AD" w:rsidRPr="0071340A" w:rsidRDefault="005818AD" w:rsidP="005818AD">
      <w:pPr>
        <w:rPr>
          <w:b/>
          <w:bCs/>
        </w:rPr>
      </w:pPr>
      <w:r w:rsidRPr="001F23AF">
        <w:rPr>
          <w:b/>
        </w:rPr>
        <w:t>Responsible for:</w:t>
      </w:r>
      <w:r w:rsidRPr="001F23AF">
        <w:rPr>
          <w:bCs/>
        </w:rPr>
        <w:t xml:space="preserve"> </w:t>
      </w:r>
      <w:r w:rsidRPr="001F23AF">
        <w:rPr>
          <w:b/>
          <w:bCs/>
        </w:rPr>
        <w:t>0</w:t>
      </w:r>
    </w:p>
    <w:p w14:paraId="188D1A06" w14:textId="77777777" w:rsidR="005818AD" w:rsidRPr="003F3A77" w:rsidRDefault="005818AD" w:rsidP="005818AD">
      <w:pPr>
        <w:rPr>
          <w:b/>
        </w:rPr>
      </w:pPr>
      <w:r w:rsidRPr="003F3A77">
        <w:rPr>
          <w:b/>
        </w:rPr>
        <w:t>Salary Grade:</w:t>
      </w:r>
      <w:r>
        <w:rPr>
          <w:b/>
        </w:rPr>
        <w:t xml:space="preserve"> </w:t>
      </w:r>
      <w:proofErr w:type="spellStart"/>
      <w:r>
        <w:rPr>
          <w:b/>
        </w:rPr>
        <w:t>Soulbury</w:t>
      </w:r>
      <w:proofErr w:type="spellEnd"/>
      <w:r>
        <w:rPr>
          <w:b/>
        </w:rPr>
        <w:t xml:space="preserve"> A points 4-8 (plus 3 additional SPA points)</w:t>
      </w:r>
      <w:r w:rsidRPr="003F3A77">
        <w:rPr>
          <w:b/>
        </w:rPr>
        <w:tab/>
      </w:r>
    </w:p>
    <w:p w14:paraId="782C1F0F" w14:textId="77777777" w:rsidR="005818AD" w:rsidRPr="003F3A77" w:rsidRDefault="005818AD" w:rsidP="005818AD">
      <w:pPr>
        <w:rPr>
          <w:b/>
        </w:rPr>
      </w:pPr>
      <w:r w:rsidRPr="003F3A77">
        <w:rPr>
          <w:b/>
        </w:rPr>
        <w:t>DMA Management Level:</w:t>
      </w:r>
      <w:r>
        <w:rPr>
          <w:b/>
        </w:rPr>
        <w:t xml:space="preserve">  </w:t>
      </w:r>
      <w:r w:rsidRPr="00C54EE8">
        <w:rPr>
          <w:b/>
          <w:bCs/>
        </w:rPr>
        <w:t>Frontline staff</w:t>
      </w:r>
    </w:p>
    <w:p w14:paraId="4FB07C35" w14:textId="77777777" w:rsidR="005818AD" w:rsidRDefault="005818AD" w:rsidP="005818AD">
      <w:pPr>
        <w:rPr>
          <w:b/>
        </w:rPr>
      </w:pPr>
      <w:r w:rsidRPr="003F3A77">
        <w:rPr>
          <w:b/>
        </w:rPr>
        <w:t>DMA Span of Control (Direct Reports):</w:t>
      </w:r>
      <w:r>
        <w:rPr>
          <w:b/>
        </w:rPr>
        <w:t xml:space="preserve">  0</w:t>
      </w:r>
    </w:p>
    <w:p w14:paraId="4099DD89" w14:textId="77777777" w:rsidR="005818AD" w:rsidRDefault="005818AD" w:rsidP="005818AD">
      <w:pPr>
        <w:spacing w:before="120" w:after="120"/>
        <w:rPr>
          <w:rFonts w:cs="Arial"/>
          <w:b/>
          <w:szCs w:val="23"/>
        </w:rPr>
      </w:pPr>
      <w:r>
        <w:rPr>
          <w:rFonts w:cs="Arial"/>
          <w:b/>
          <w:szCs w:val="23"/>
        </w:rPr>
        <w:t>Our People Values:</w:t>
      </w:r>
    </w:p>
    <w:p w14:paraId="69D4BA44" w14:textId="77777777" w:rsidR="005818AD" w:rsidRDefault="005818AD" w:rsidP="005818AD">
      <w:pPr>
        <w:spacing w:before="120" w:after="120"/>
        <w:rPr>
          <w:rFonts w:cs="Arial"/>
          <w:szCs w:val="23"/>
        </w:rPr>
      </w:pPr>
      <w:r>
        <w:rPr>
          <w:rFonts w:cs="Arial"/>
          <w:szCs w:val="23"/>
        </w:rPr>
        <w:t>To uphold and act in accordance with Worcestershire County Council's values:</w:t>
      </w:r>
    </w:p>
    <w:p w14:paraId="20FAB951" w14:textId="77777777" w:rsidR="005818AD" w:rsidRDefault="005818AD" w:rsidP="005818AD">
      <w:pPr>
        <w:pStyle w:val="ListParagraph"/>
        <w:numPr>
          <w:ilvl w:val="0"/>
          <w:numId w:val="5"/>
        </w:numPr>
        <w:contextualSpacing w:val="0"/>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4DA42082" w14:textId="77777777" w:rsidR="005818AD" w:rsidRDefault="005818AD" w:rsidP="005818AD">
      <w:pPr>
        <w:pStyle w:val="ListParagraph"/>
        <w:ind w:left="2160" w:firstLine="720"/>
        <w:rPr>
          <w:rFonts w:cs="Arial"/>
          <w:szCs w:val="23"/>
        </w:rPr>
      </w:pPr>
      <w:r>
        <w:rPr>
          <w:rFonts w:cs="Arial"/>
          <w:szCs w:val="23"/>
        </w:rPr>
        <w:t xml:space="preserve">                 customers</w:t>
      </w:r>
    </w:p>
    <w:p w14:paraId="2C7FEB07" w14:textId="77777777" w:rsidR="005818AD" w:rsidRDefault="005818AD" w:rsidP="005818AD">
      <w:pPr>
        <w:pStyle w:val="ListParagraph"/>
        <w:numPr>
          <w:ilvl w:val="0"/>
          <w:numId w:val="5"/>
        </w:numPr>
        <w:contextualSpacing w:val="0"/>
        <w:rPr>
          <w:rFonts w:cs="Arial"/>
          <w:szCs w:val="23"/>
        </w:rPr>
      </w:pPr>
      <w:r>
        <w:rPr>
          <w:rFonts w:cs="Arial"/>
          <w:b/>
          <w:bCs/>
          <w:i/>
          <w:iCs/>
          <w:szCs w:val="23"/>
        </w:rPr>
        <w:t xml:space="preserve">Can Do </w:t>
      </w:r>
      <w:proofErr w:type="gramStart"/>
      <w:r>
        <w:rPr>
          <w:rFonts w:cs="Arial"/>
          <w:b/>
          <w:bCs/>
          <w:i/>
          <w:iCs/>
          <w:szCs w:val="23"/>
        </w:rPr>
        <w:t xml:space="preserve">Culture  </w:t>
      </w:r>
      <w:r>
        <w:rPr>
          <w:rFonts w:cs="Arial"/>
          <w:b/>
          <w:bCs/>
          <w:i/>
          <w:iCs/>
          <w:szCs w:val="23"/>
        </w:rPr>
        <w:tab/>
      </w:r>
      <w:proofErr w:type="gramEnd"/>
      <w:r>
        <w:rPr>
          <w:rFonts w:cs="Arial"/>
          <w:b/>
          <w:bCs/>
          <w:i/>
          <w:iCs/>
          <w:szCs w:val="23"/>
        </w:rPr>
        <w:t xml:space="preserve">               -</w:t>
      </w:r>
      <w:r>
        <w:rPr>
          <w:rFonts w:cs="Arial"/>
          <w:szCs w:val="23"/>
        </w:rPr>
        <w:t xml:space="preserve"> Be proactive to achieve excellence, finding solutions and creative   </w:t>
      </w:r>
    </w:p>
    <w:p w14:paraId="4268302D" w14:textId="77777777" w:rsidR="005818AD" w:rsidRDefault="005818AD" w:rsidP="005818AD">
      <w:pPr>
        <w:pStyle w:val="ListParagraph"/>
        <w:ind w:left="2520" w:firstLine="360"/>
        <w:rPr>
          <w:rFonts w:cs="Arial"/>
          <w:szCs w:val="23"/>
        </w:rPr>
      </w:pPr>
      <w:r>
        <w:rPr>
          <w:rFonts w:cs="Arial"/>
          <w:szCs w:val="23"/>
        </w:rPr>
        <w:t xml:space="preserve">                 ways of working</w:t>
      </w:r>
    </w:p>
    <w:p w14:paraId="320D16E0" w14:textId="77777777" w:rsidR="005818AD" w:rsidRDefault="005818AD" w:rsidP="005818AD">
      <w:pPr>
        <w:pStyle w:val="ListParagraph"/>
        <w:numPr>
          <w:ilvl w:val="0"/>
          <w:numId w:val="5"/>
        </w:numPr>
        <w:contextualSpacing w:val="0"/>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B3351C3" w14:textId="77777777" w:rsidR="005818AD" w:rsidRDefault="005818AD" w:rsidP="005818AD">
      <w:pPr>
        <w:pStyle w:val="ListParagraph"/>
        <w:ind w:left="2880" w:firstLine="720"/>
        <w:rPr>
          <w:rFonts w:cs="Arial"/>
          <w:szCs w:val="23"/>
        </w:rPr>
      </w:pPr>
      <w:r>
        <w:rPr>
          <w:rFonts w:cs="Arial"/>
          <w:szCs w:val="23"/>
        </w:rPr>
        <w:t xml:space="preserve">      ensuring services are responsive.</w:t>
      </w:r>
    </w:p>
    <w:p w14:paraId="3AD47D22" w14:textId="77777777" w:rsidR="005818AD" w:rsidRDefault="005818AD" w:rsidP="005818AD">
      <w:pPr>
        <w:rPr>
          <w:sz w:val="21"/>
        </w:rPr>
      </w:pPr>
    </w:p>
    <w:p w14:paraId="04D14C49" w14:textId="77777777" w:rsidR="005818AD" w:rsidRPr="004226D4" w:rsidRDefault="005818AD" w:rsidP="005818AD">
      <w:pPr>
        <w:pStyle w:val="Heading2"/>
      </w:pPr>
      <w:r>
        <w:t>P</w:t>
      </w:r>
      <w:r w:rsidRPr="004226D4">
        <w:t>urpose of jo</w:t>
      </w:r>
      <w:r>
        <w:t>b:</w:t>
      </w:r>
      <w:r w:rsidRPr="004226D4">
        <w:t xml:space="preserve"> </w:t>
      </w:r>
      <w:r w:rsidRPr="004226D4">
        <w:tab/>
      </w:r>
    </w:p>
    <w:p w14:paraId="6C683235" w14:textId="77777777" w:rsidR="005818AD" w:rsidRDefault="005818AD" w:rsidP="005818AD">
      <w:pPr>
        <w:rPr>
          <w:b/>
          <w:szCs w:val="23"/>
        </w:rPr>
      </w:pPr>
    </w:p>
    <w:p w14:paraId="745B031A" w14:textId="77777777" w:rsidR="005818AD" w:rsidRPr="00EC11E0" w:rsidRDefault="005818AD" w:rsidP="005818AD">
      <w:pPr>
        <w:numPr>
          <w:ilvl w:val="0"/>
          <w:numId w:val="6"/>
        </w:numPr>
        <w:ind w:left="426"/>
        <w:rPr>
          <w:b/>
          <w:szCs w:val="23"/>
        </w:rPr>
      </w:pPr>
      <w:r w:rsidRPr="00EC11E0">
        <w:rPr>
          <w:szCs w:val="23"/>
        </w:rPr>
        <w:t>To provide a psychological service to schools and other educational settings which fulfils the statutory duties of the local authority and ensures the needs of vulnerable children and young people are met in inclusive and effective settings</w:t>
      </w:r>
    </w:p>
    <w:p w14:paraId="6292F35B" w14:textId="77777777" w:rsidR="005818AD" w:rsidRDefault="005818AD" w:rsidP="005818AD">
      <w:pPr>
        <w:rPr>
          <w:b/>
          <w:szCs w:val="23"/>
        </w:rPr>
      </w:pPr>
    </w:p>
    <w:p w14:paraId="3A8ECE17" w14:textId="77777777" w:rsidR="005818AD" w:rsidRDefault="005818AD" w:rsidP="005818AD">
      <w:pPr>
        <w:rPr>
          <w:b/>
          <w:sz w:val="21"/>
        </w:rPr>
      </w:pPr>
      <w:r>
        <w:rPr>
          <w:b/>
          <w:sz w:val="21"/>
        </w:rPr>
        <w:tab/>
      </w:r>
      <w:r>
        <w:rPr>
          <w:b/>
          <w:sz w:val="21"/>
        </w:rPr>
        <w:tab/>
      </w:r>
      <w:r>
        <w:rPr>
          <w:b/>
          <w:sz w:val="21"/>
        </w:rPr>
        <w:tab/>
      </w:r>
      <w:r>
        <w:rPr>
          <w:b/>
          <w:sz w:val="21"/>
        </w:rPr>
        <w:tab/>
      </w:r>
    </w:p>
    <w:p w14:paraId="13850EA4" w14:textId="77777777" w:rsidR="005818AD" w:rsidRDefault="005818AD" w:rsidP="005818AD">
      <w:pPr>
        <w:pStyle w:val="Heading2"/>
      </w:pPr>
      <w:r w:rsidRPr="004226D4">
        <w:t xml:space="preserve">Main </w:t>
      </w:r>
      <w:r>
        <w:t xml:space="preserve">Activities </w:t>
      </w:r>
      <w:r w:rsidRPr="004226D4">
        <w:t>&amp; Responsibi</w:t>
      </w:r>
      <w:r>
        <w:t>lities:</w:t>
      </w:r>
      <w:r>
        <w:tab/>
      </w:r>
    </w:p>
    <w:p w14:paraId="728F6B96" w14:textId="77777777" w:rsidR="005818AD" w:rsidRPr="004226D4" w:rsidRDefault="005818AD" w:rsidP="005818AD">
      <w:pPr>
        <w:pStyle w:val="Heading2"/>
      </w:pPr>
      <w:r w:rsidRPr="004226D4">
        <w:tab/>
      </w:r>
      <w:r>
        <w:tab/>
      </w:r>
    </w:p>
    <w:p w14:paraId="031F5AAC" w14:textId="77777777" w:rsidR="005818AD" w:rsidRPr="00EC11E0" w:rsidRDefault="005818AD" w:rsidP="005818AD">
      <w:pPr>
        <w:numPr>
          <w:ilvl w:val="0"/>
          <w:numId w:val="6"/>
        </w:numPr>
        <w:autoSpaceDE w:val="0"/>
        <w:autoSpaceDN w:val="0"/>
        <w:adjustRightInd w:val="0"/>
        <w:rPr>
          <w:rFonts w:cs="Arial"/>
          <w:szCs w:val="23"/>
          <w:lang w:eastAsia="en-GB"/>
        </w:rPr>
      </w:pPr>
      <w:r w:rsidRPr="00EC11E0">
        <w:rPr>
          <w:rFonts w:cs="Arial"/>
          <w:szCs w:val="23"/>
        </w:rPr>
        <w:t xml:space="preserve">To provide an applied psychology service of </w:t>
      </w:r>
      <w:r w:rsidRPr="00EC11E0">
        <w:rPr>
          <w:rFonts w:cs="Arial"/>
          <w:szCs w:val="23"/>
          <w:lang w:eastAsia="en-GB"/>
        </w:rPr>
        <w:t xml:space="preserve">consultation, case formulation, assessment and intervention related to learning, developmental, behavioural, emotional and mental health issues. </w:t>
      </w:r>
    </w:p>
    <w:p w14:paraId="64E631A7" w14:textId="77777777" w:rsidR="005818AD" w:rsidRPr="00EC11E0" w:rsidRDefault="005818AD" w:rsidP="005818AD">
      <w:pPr>
        <w:autoSpaceDE w:val="0"/>
        <w:autoSpaceDN w:val="0"/>
        <w:adjustRightInd w:val="0"/>
        <w:rPr>
          <w:rFonts w:cs="Arial"/>
          <w:szCs w:val="23"/>
          <w:lang w:eastAsia="en-GB"/>
        </w:rPr>
      </w:pPr>
    </w:p>
    <w:p w14:paraId="6E0BC436" w14:textId="77777777" w:rsidR="005818AD" w:rsidRPr="00EC11E0" w:rsidRDefault="005818AD" w:rsidP="005818AD">
      <w:pPr>
        <w:numPr>
          <w:ilvl w:val="0"/>
          <w:numId w:val="6"/>
        </w:numPr>
        <w:autoSpaceDE w:val="0"/>
        <w:autoSpaceDN w:val="0"/>
        <w:adjustRightInd w:val="0"/>
        <w:rPr>
          <w:rFonts w:cs="Arial"/>
          <w:szCs w:val="23"/>
          <w:lang w:eastAsia="en-GB"/>
        </w:rPr>
      </w:pPr>
      <w:r w:rsidRPr="00EC11E0">
        <w:rPr>
          <w:rFonts w:cs="Arial"/>
          <w:szCs w:val="23"/>
          <w:lang w:eastAsia="en-GB"/>
        </w:rPr>
        <w:t>To carry out research and evaluation as appropriate.</w:t>
      </w:r>
    </w:p>
    <w:p w14:paraId="547335B7" w14:textId="77777777" w:rsidR="005818AD" w:rsidRPr="00EC11E0" w:rsidRDefault="005818AD" w:rsidP="005818AD">
      <w:pPr>
        <w:autoSpaceDE w:val="0"/>
        <w:autoSpaceDN w:val="0"/>
        <w:adjustRightInd w:val="0"/>
        <w:rPr>
          <w:rFonts w:cs="Arial"/>
          <w:szCs w:val="23"/>
          <w:lang w:eastAsia="en-GB"/>
        </w:rPr>
      </w:pPr>
    </w:p>
    <w:p w14:paraId="62E08F1C" w14:textId="77777777" w:rsidR="005818AD" w:rsidRPr="00EC11E0" w:rsidRDefault="005818AD" w:rsidP="005818AD">
      <w:pPr>
        <w:numPr>
          <w:ilvl w:val="0"/>
          <w:numId w:val="6"/>
        </w:numPr>
        <w:spacing w:line="360" w:lineRule="auto"/>
        <w:rPr>
          <w:rFonts w:cs="Arial"/>
          <w:szCs w:val="23"/>
        </w:rPr>
      </w:pPr>
      <w:r w:rsidRPr="00EC11E0">
        <w:rPr>
          <w:rFonts w:cs="Arial"/>
          <w:szCs w:val="23"/>
        </w:rPr>
        <w:t>To deliver traded work in schools and other educational settings.</w:t>
      </w:r>
    </w:p>
    <w:p w14:paraId="5BDF1902" w14:textId="77777777" w:rsidR="005818AD" w:rsidRPr="00EC11E0" w:rsidRDefault="005818AD" w:rsidP="005818AD">
      <w:pPr>
        <w:numPr>
          <w:ilvl w:val="0"/>
          <w:numId w:val="6"/>
        </w:numPr>
        <w:spacing w:line="360" w:lineRule="auto"/>
        <w:rPr>
          <w:rFonts w:cs="Arial"/>
          <w:szCs w:val="23"/>
        </w:rPr>
      </w:pPr>
      <w:r w:rsidRPr="00EC11E0">
        <w:rPr>
          <w:rFonts w:cs="Arial"/>
          <w:szCs w:val="23"/>
        </w:rPr>
        <w:t>To deliver training to educational settings and other professionals/ parents.</w:t>
      </w:r>
    </w:p>
    <w:p w14:paraId="18CF5AE3" w14:textId="77777777" w:rsidR="005818AD" w:rsidRPr="00EC11E0" w:rsidRDefault="005818AD" w:rsidP="005818AD">
      <w:pPr>
        <w:numPr>
          <w:ilvl w:val="0"/>
          <w:numId w:val="6"/>
        </w:numPr>
        <w:spacing w:line="360" w:lineRule="auto"/>
        <w:rPr>
          <w:rFonts w:cs="Arial"/>
          <w:szCs w:val="23"/>
        </w:rPr>
      </w:pPr>
      <w:r w:rsidRPr="00EC11E0">
        <w:rPr>
          <w:rFonts w:cs="Arial"/>
          <w:szCs w:val="23"/>
        </w:rPr>
        <w:t xml:space="preserve">Consult with head teachers and other school staff on whole school issues, particularly </w:t>
      </w:r>
      <w:proofErr w:type="gramStart"/>
      <w:r w:rsidRPr="00EC11E0">
        <w:rPr>
          <w:rFonts w:cs="Arial"/>
          <w:szCs w:val="23"/>
        </w:rPr>
        <w:t>with regard to</w:t>
      </w:r>
      <w:proofErr w:type="gramEnd"/>
      <w:r w:rsidRPr="00EC11E0">
        <w:rPr>
          <w:rFonts w:cs="Arial"/>
          <w:szCs w:val="23"/>
        </w:rPr>
        <w:t xml:space="preserve"> special educational needs and inclusion.</w:t>
      </w:r>
    </w:p>
    <w:p w14:paraId="65DE854A" w14:textId="77777777" w:rsidR="005818AD" w:rsidRPr="00EC11E0" w:rsidRDefault="005818AD" w:rsidP="005818AD">
      <w:pPr>
        <w:numPr>
          <w:ilvl w:val="0"/>
          <w:numId w:val="6"/>
        </w:numPr>
        <w:autoSpaceDE w:val="0"/>
        <w:autoSpaceDN w:val="0"/>
        <w:adjustRightInd w:val="0"/>
        <w:rPr>
          <w:rFonts w:cs="Arial"/>
          <w:szCs w:val="23"/>
          <w:lang w:eastAsia="en-GB"/>
        </w:rPr>
      </w:pPr>
      <w:r w:rsidRPr="00EC11E0">
        <w:rPr>
          <w:rFonts w:cs="Arial"/>
          <w:szCs w:val="23"/>
          <w:lang w:eastAsia="en-GB"/>
        </w:rPr>
        <w:t>To provide clear verbal feedback and timely accurate written records of work undertaken as</w:t>
      </w:r>
    </w:p>
    <w:p w14:paraId="24AC4505" w14:textId="77777777" w:rsidR="005818AD" w:rsidRPr="00EC11E0" w:rsidRDefault="005818AD" w:rsidP="005818AD">
      <w:pPr>
        <w:autoSpaceDE w:val="0"/>
        <w:autoSpaceDN w:val="0"/>
        <w:adjustRightInd w:val="0"/>
        <w:ind w:left="720"/>
        <w:rPr>
          <w:rFonts w:cs="Arial"/>
          <w:szCs w:val="23"/>
          <w:lang w:eastAsia="en-GB"/>
        </w:rPr>
      </w:pPr>
      <w:r w:rsidRPr="00EC11E0">
        <w:rPr>
          <w:rFonts w:cs="Arial"/>
          <w:szCs w:val="23"/>
          <w:lang w:eastAsia="en-GB"/>
        </w:rPr>
        <w:t>appropriate.</w:t>
      </w:r>
    </w:p>
    <w:p w14:paraId="7FE0A22F" w14:textId="77777777" w:rsidR="005818AD" w:rsidRPr="00EC11E0" w:rsidRDefault="005818AD" w:rsidP="005818AD">
      <w:pPr>
        <w:autoSpaceDE w:val="0"/>
        <w:autoSpaceDN w:val="0"/>
        <w:adjustRightInd w:val="0"/>
        <w:rPr>
          <w:rFonts w:cs="Arial"/>
          <w:szCs w:val="23"/>
          <w:lang w:eastAsia="en-GB"/>
        </w:rPr>
      </w:pPr>
    </w:p>
    <w:p w14:paraId="67BAEF51" w14:textId="77777777" w:rsidR="005818AD" w:rsidRPr="00EC11E0" w:rsidRDefault="005818AD" w:rsidP="005818AD">
      <w:pPr>
        <w:numPr>
          <w:ilvl w:val="0"/>
          <w:numId w:val="6"/>
        </w:numPr>
        <w:autoSpaceDE w:val="0"/>
        <w:autoSpaceDN w:val="0"/>
        <w:adjustRightInd w:val="0"/>
        <w:rPr>
          <w:rFonts w:cs="Arial"/>
          <w:szCs w:val="23"/>
          <w:lang w:eastAsia="en-GB"/>
        </w:rPr>
      </w:pPr>
      <w:r w:rsidRPr="00EC11E0">
        <w:rPr>
          <w:rFonts w:cs="Arial"/>
          <w:szCs w:val="23"/>
          <w:lang w:eastAsia="en-GB"/>
        </w:rPr>
        <w:t xml:space="preserve">To contribute to the development of provision in Worcestershire for vulnerable learners and children and young people with SEND. </w:t>
      </w:r>
    </w:p>
    <w:p w14:paraId="097BD537" w14:textId="77777777" w:rsidR="005818AD" w:rsidRPr="00EC11E0" w:rsidRDefault="005818AD" w:rsidP="005818AD">
      <w:pPr>
        <w:autoSpaceDE w:val="0"/>
        <w:autoSpaceDN w:val="0"/>
        <w:adjustRightInd w:val="0"/>
        <w:rPr>
          <w:rFonts w:cs="Arial"/>
          <w:szCs w:val="23"/>
          <w:lang w:eastAsia="en-GB"/>
        </w:rPr>
      </w:pPr>
    </w:p>
    <w:p w14:paraId="6EAF49D6" w14:textId="77777777" w:rsidR="005818AD" w:rsidRPr="00EC11E0" w:rsidRDefault="005818AD" w:rsidP="005818AD">
      <w:pPr>
        <w:numPr>
          <w:ilvl w:val="0"/>
          <w:numId w:val="6"/>
        </w:numPr>
        <w:autoSpaceDE w:val="0"/>
        <w:autoSpaceDN w:val="0"/>
        <w:adjustRightInd w:val="0"/>
        <w:rPr>
          <w:rFonts w:cs="Arial"/>
          <w:szCs w:val="23"/>
          <w:lang w:eastAsia="en-GB"/>
        </w:rPr>
      </w:pPr>
      <w:r w:rsidRPr="00EC11E0">
        <w:rPr>
          <w:rFonts w:cs="Arial"/>
          <w:szCs w:val="23"/>
          <w:lang w:eastAsia="en-GB"/>
        </w:rPr>
        <w:lastRenderedPageBreak/>
        <w:t>To support the Local Authority in the discharge of its statutory duties including the provision of statutory advice</w:t>
      </w:r>
      <w:r w:rsidRPr="00EC11E0">
        <w:rPr>
          <w:rFonts w:cs="Arial"/>
          <w:szCs w:val="23"/>
        </w:rPr>
        <w:t xml:space="preserve"> as part of Education Health and Care needs assessments</w:t>
      </w:r>
      <w:r w:rsidRPr="00EC11E0">
        <w:rPr>
          <w:rFonts w:cs="Arial"/>
          <w:szCs w:val="23"/>
          <w:lang w:eastAsia="en-GB"/>
        </w:rPr>
        <w:t>, attendance at annual reviews and attendance at SEND tribunals, when required.</w:t>
      </w:r>
    </w:p>
    <w:p w14:paraId="55B0930C" w14:textId="77777777" w:rsidR="005818AD" w:rsidRPr="00EC11E0" w:rsidRDefault="005818AD" w:rsidP="005818AD">
      <w:pPr>
        <w:autoSpaceDE w:val="0"/>
        <w:autoSpaceDN w:val="0"/>
        <w:adjustRightInd w:val="0"/>
        <w:rPr>
          <w:rFonts w:cs="Arial"/>
          <w:szCs w:val="23"/>
          <w:lang w:eastAsia="en-GB"/>
        </w:rPr>
      </w:pPr>
    </w:p>
    <w:p w14:paraId="72061A62" w14:textId="77777777" w:rsidR="005818AD" w:rsidRPr="00EC11E0" w:rsidRDefault="005818AD" w:rsidP="005818AD">
      <w:pPr>
        <w:numPr>
          <w:ilvl w:val="0"/>
          <w:numId w:val="6"/>
        </w:numPr>
        <w:autoSpaceDE w:val="0"/>
        <w:autoSpaceDN w:val="0"/>
        <w:adjustRightInd w:val="0"/>
        <w:rPr>
          <w:rFonts w:cs="Arial"/>
          <w:szCs w:val="23"/>
          <w:lang w:eastAsia="en-GB"/>
        </w:rPr>
      </w:pPr>
      <w:r w:rsidRPr="00EC11E0">
        <w:rPr>
          <w:rFonts w:cs="Arial"/>
          <w:szCs w:val="23"/>
          <w:lang w:eastAsia="en-GB"/>
        </w:rPr>
        <w:t>To support monitoring the progress of vulnerable learners and children and young people with SEND and contribute to strategy aimed at improving outcomes for these groups.</w:t>
      </w:r>
    </w:p>
    <w:p w14:paraId="6F2F186F" w14:textId="77777777" w:rsidR="005818AD" w:rsidRPr="00EC11E0" w:rsidRDefault="005818AD" w:rsidP="005818AD">
      <w:pPr>
        <w:rPr>
          <w:rFonts w:cs="Arial"/>
          <w:b/>
          <w:szCs w:val="23"/>
        </w:rPr>
      </w:pPr>
    </w:p>
    <w:p w14:paraId="7CC95DD2" w14:textId="77777777" w:rsidR="005818AD" w:rsidRPr="00EC11E0" w:rsidRDefault="005818AD" w:rsidP="005818AD">
      <w:pPr>
        <w:numPr>
          <w:ilvl w:val="0"/>
          <w:numId w:val="6"/>
        </w:numPr>
        <w:autoSpaceDE w:val="0"/>
        <w:autoSpaceDN w:val="0"/>
        <w:adjustRightInd w:val="0"/>
        <w:rPr>
          <w:rFonts w:cs="Arial"/>
          <w:szCs w:val="23"/>
          <w:lang w:eastAsia="en-GB"/>
        </w:rPr>
      </w:pPr>
      <w:r w:rsidRPr="00EC11E0">
        <w:rPr>
          <w:rFonts w:cs="Arial"/>
          <w:szCs w:val="23"/>
          <w:lang w:eastAsia="en-GB"/>
        </w:rPr>
        <w:t>To improve outcomes for individuals and groups of vulnerable children and young people through work with the children and young people themselves, key people in their lives (e.g. parents/carers, teachers, teaching assistants) who have concerns about some aspect(s) of their progress and other professionals working to support their development.</w:t>
      </w:r>
    </w:p>
    <w:p w14:paraId="54213919" w14:textId="77777777" w:rsidR="005818AD" w:rsidRPr="00EC11E0" w:rsidRDefault="005818AD" w:rsidP="005818AD">
      <w:pPr>
        <w:autoSpaceDE w:val="0"/>
        <w:autoSpaceDN w:val="0"/>
        <w:adjustRightInd w:val="0"/>
        <w:rPr>
          <w:rFonts w:cs="Arial"/>
          <w:szCs w:val="23"/>
          <w:lang w:eastAsia="en-GB"/>
        </w:rPr>
      </w:pPr>
    </w:p>
    <w:p w14:paraId="19985F02" w14:textId="77777777" w:rsidR="005818AD" w:rsidRPr="00EC11E0" w:rsidRDefault="005818AD" w:rsidP="005818AD">
      <w:pPr>
        <w:numPr>
          <w:ilvl w:val="0"/>
          <w:numId w:val="6"/>
        </w:numPr>
        <w:rPr>
          <w:rFonts w:cs="Arial"/>
          <w:szCs w:val="23"/>
          <w:lang w:eastAsia="en-GB"/>
        </w:rPr>
      </w:pPr>
      <w:r w:rsidRPr="00EC11E0">
        <w:rPr>
          <w:rFonts w:cs="Arial"/>
          <w:szCs w:val="23"/>
          <w:lang w:eastAsia="en-GB"/>
        </w:rPr>
        <w:t xml:space="preserve">To work closely with other staff within the SEND casework team to provide a </w:t>
      </w:r>
      <w:proofErr w:type="gramStart"/>
      <w:r w:rsidRPr="00EC11E0">
        <w:rPr>
          <w:rFonts w:cs="Arial"/>
          <w:szCs w:val="23"/>
          <w:lang w:eastAsia="en-GB"/>
        </w:rPr>
        <w:t>high quality</w:t>
      </w:r>
      <w:proofErr w:type="gramEnd"/>
      <w:r w:rsidRPr="00EC11E0">
        <w:rPr>
          <w:rFonts w:cs="Arial"/>
          <w:szCs w:val="23"/>
          <w:lang w:eastAsia="en-GB"/>
        </w:rPr>
        <w:t xml:space="preserve"> service for children and young people.</w:t>
      </w:r>
    </w:p>
    <w:p w14:paraId="05818AEC" w14:textId="77777777" w:rsidR="005818AD" w:rsidRPr="00EC11E0" w:rsidRDefault="005818AD" w:rsidP="005818AD">
      <w:pPr>
        <w:autoSpaceDE w:val="0"/>
        <w:autoSpaceDN w:val="0"/>
        <w:adjustRightInd w:val="0"/>
        <w:rPr>
          <w:rFonts w:cs="Arial"/>
          <w:szCs w:val="23"/>
          <w:lang w:eastAsia="en-GB"/>
        </w:rPr>
      </w:pPr>
    </w:p>
    <w:p w14:paraId="55BB463E" w14:textId="77777777" w:rsidR="005818AD" w:rsidRPr="00EC11E0" w:rsidRDefault="005818AD" w:rsidP="005818AD">
      <w:pPr>
        <w:numPr>
          <w:ilvl w:val="0"/>
          <w:numId w:val="6"/>
        </w:numPr>
        <w:autoSpaceDE w:val="0"/>
        <w:autoSpaceDN w:val="0"/>
        <w:adjustRightInd w:val="0"/>
        <w:rPr>
          <w:rFonts w:cs="Arial"/>
          <w:szCs w:val="23"/>
          <w:lang w:eastAsia="en-GB"/>
        </w:rPr>
      </w:pPr>
      <w:r w:rsidRPr="00EC11E0">
        <w:rPr>
          <w:rFonts w:cs="Arial"/>
          <w:szCs w:val="23"/>
          <w:lang w:eastAsia="en-GB"/>
        </w:rPr>
        <w:t xml:space="preserve">To contribute to the further development of Worcestershire’s practice and strategy </w:t>
      </w:r>
      <w:proofErr w:type="gramStart"/>
      <w:r w:rsidRPr="00EC11E0">
        <w:rPr>
          <w:rFonts w:cs="Arial"/>
          <w:szCs w:val="23"/>
          <w:lang w:eastAsia="en-GB"/>
        </w:rPr>
        <w:t>with regard to</w:t>
      </w:r>
      <w:proofErr w:type="gramEnd"/>
      <w:r w:rsidRPr="00EC11E0">
        <w:rPr>
          <w:rFonts w:cs="Arial"/>
          <w:szCs w:val="23"/>
          <w:lang w:eastAsia="en-GB"/>
        </w:rPr>
        <w:t xml:space="preserve"> inclusion and Special Educational Needs and Disability.</w:t>
      </w:r>
    </w:p>
    <w:p w14:paraId="0C828F72" w14:textId="77777777" w:rsidR="005818AD" w:rsidRPr="00EC11E0" w:rsidRDefault="005818AD" w:rsidP="005818AD">
      <w:pPr>
        <w:autoSpaceDE w:val="0"/>
        <w:autoSpaceDN w:val="0"/>
        <w:adjustRightInd w:val="0"/>
        <w:rPr>
          <w:rFonts w:cs="Arial"/>
          <w:szCs w:val="23"/>
          <w:lang w:eastAsia="en-GB"/>
        </w:rPr>
      </w:pPr>
    </w:p>
    <w:p w14:paraId="07C5B081" w14:textId="77777777" w:rsidR="005818AD" w:rsidRPr="00EC11E0" w:rsidRDefault="005818AD" w:rsidP="005818AD">
      <w:pPr>
        <w:numPr>
          <w:ilvl w:val="0"/>
          <w:numId w:val="6"/>
        </w:numPr>
        <w:autoSpaceDE w:val="0"/>
        <w:autoSpaceDN w:val="0"/>
        <w:adjustRightInd w:val="0"/>
        <w:rPr>
          <w:rFonts w:cs="Arial"/>
          <w:szCs w:val="23"/>
          <w:lang w:eastAsia="en-GB"/>
        </w:rPr>
      </w:pPr>
      <w:r w:rsidRPr="00EC11E0">
        <w:rPr>
          <w:rFonts w:cs="Arial"/>
          <w:szCs w:val="23"/>
          <w:lang w:eastAsia="en-GB"/>
        </w:rPr>
        <w:t>To contribute to the evaluation of the service’s impact on outcomes for children and young people.</w:t>
      </w:r>
    </w:p>
    <w:p w14:paraId="4610FF28" w14:textId="77777777" w:rsidR="005818AD" w:rsidRPr="00EC11E0" w:rsidRDefault="005818AD" w:rsidP="005818AD">
      <w:pPr>
        <w:autoSpaceDE w:val="0"/>
        <w:autoSpaceDN w:val="0"/>
        <w:adjustRightInd w:val="0"/>
        <w:rPr>
          <w:rFonts w:cs="Arial"/>
          <w:szCs w:val="23"/>
          <w:lang w:eastAsia="en-GB"/>
        </w:rPr>
      </w:pPr>
    </w:p>
    <w:p w14:paraId="15198783" w14:textId="77777777" w:rsidR="005818AD" w:rsidRPr="00EC11E0" w:rsidRDefault="005818AD" w:rsidP="005818AD">
      <w:pPr>
        <w:numPr>
          <w:ilvl w:val="0"/>
          <w:numId w:val="6"/>
        </w:numPr>
        <w:autoSpaceDE w:val="0"/>
        <w:autoSpaceDN w:val="0"/>
        <w:adjustRightInd w:val="0"/>
        <w:rPr>
          <w:rFonts w:cs="Arial"/>
          <w:szCs w:val="23"/>
          <w:lang w:eastAsia="en-GB"/>
        </w:rPr>
      </w:pPr>
      <w:r w:rsidRPr="00EC11E0">
        <w:rPr>
          <w:rFonts w:cs="Arial"/>
          <w:szCs w:val="23"/>
          <w:lang w:eastAsia="en-GB"/>
        </w:rPr>
        <w:t>To provide supervision and opportunities for shadowing and joint work for trainee Educational Psychologists.</w:t>
      </w:r>
    </w:p>
    <w:p w14:paraId="0F70683C" w14:textId="77777777" w:rsidR="005818AD" w:rsidRPr="00EC11E0" w:rsidRDefault="005818AD" w:rsidP="005818AD">
      <w:pPr>
        <w:autoSpaceDE w:val="0"/>
        <w:autoSpaceDN w:val="0"/>
        <w:adjustRightInd w:val="0"/>
        <w:rPr>
          <w:rFonts w:cs="Arial"/>
          <w:szCs w:val="23"/>
          <w:lang w:eastAsia="en-GB"/>
        </w:rPr>
      </w:pPr>
    </w:p>
    <w:p w14:paraId="665B8FC0" w14:textId="77777777" w:rsidR="005818AD" w:rsidRPr="00EC11E0" w:rsidRDefault="005818AD" w:rsidP="005818AD">
      <w:pPr>
        <w:numPr>
          <w:ilvl w:val="0"/>
          <w:numId w:val="6"/>
        </w:numPr>
        <w:autoSpaceDE w:val="0"/>
        <w:autoSpaceDN w:val="0"/>
        <w:adjustRightInd w:val="0"/>
        <w:rPr>
          <w:rFonts w:cs="Arial"/>
          <w:szCs w:val="23"/>
          <w:lang w:eastAsia="en-GB"/>
        </w:rPr>
      </w:pPr>
      <w:r w:rsidRPr="00EC11E0">
        <w:rPr>
          <w:rFonts w:cs="Arial"/>
          <w:szCs w:val="23"/>
          <w:lang w:eastAsia="en-GB"/>
        </w:rPr>
        <w:t>To provide critical incident support to educational settings as part of an agreed service response.</w:t>
      </w:r>
    </w:p>
    <w:p w14:paraId="61A69D4D" w14:textId="77777777" w:rsidR="005818AD" w:rsidRDefault="005818AD" w:rsidP="005818AD">
      <w:pPr>
        <w:autoSpaceDE w:val="0"/>
        <w:autoSpaceDN w:val="0"/>
        <w:adjustRightInd w:val="0"/>
        <w:rPr>
          <w:rFonts w:cs="Arial"/>
          <w:sz w:val="20"/>
          <w:lang w:eastAsia="en-GB"/>
        </w:rPr>
      </w:pPr>
    </w:p>
    <w:p w14:paraId="4FED8A08" w14:textId="77777777" w:rsidR="005818AD" w:rsidRDefault="005818AD" w:rsidP="005818AD">
      <w:pPr>
        <w:rPr>
          <w:sz w:val="21"/>
        </w:rPr>
      </w:pPr>
    </w:p>
    <w:p w14:paraId="66D546CC" w14:textId="77777777" w:rsidR="005818AD" w:rsidRDefault="005818AD" w:rsidP="005818AD">
      <w:pPr>
        <w:pStyle w:val="Heading2"/>
      </w:pPr>
      <w:r>
        <w:t>Generic Accountabilities:</w:t>
      </w:r>
      <w:r>
        <w:tab/>
      </w:r>
    </w:p>
    <w:p w14:paraId="1F09DD8C" w14:textId="77777777" w:rsidR="005818AD" w:rsidRPr="00EC11E0" w:rsidRDefault="005818AD" w:rsidP="005818AD">
      <w:pPr>
        <w:rPr>
          <w:b/>
          <w:szCs w:val="23"/>
        </w:rPr>
      </w:pPr>
    </w:p>
    <w:p w14:paraId="58850ABE" w14:textId="77777777" w:rsidR="005818AD" w:rsidRPr="00EC11E0" w:rsidRDefault="005818AD" w:rsidP="005818AD">
      <w:pPr>
        <w:numPr>
          <w:ilvl w:val="0"/>
          <w:numId w:val="1"/>
        </w:numPr>
        <w:rPr>
          <w:szCs w:val="23"/>
        </w:rPr>
      </w:pPr>
      <w:r w:rsidRPr="00EC11E0">
        <w:rPr>
          <w:szCs w:val="23"/>
        </w:rPr>
        <w:t>To maintain personal and professional development to meet the changing demands of the job, participate in appropriate training activities and encourage and support staff in their development and training</w:t>
      </w:r>
    </w:p>
    <w:p w14:paraId="02F9EE6C" w14:textId="77777777" w:rsidR="005818AD" w:rsidRPr="00EC11E0" w:rsidRDefault="005818AD" w:rsidP="005818AD">
      <w:pPr>
        <w:numPr>
          <w:ilvl w:val="12"/>
          <w:numId w:val="0"/>
        </w:numPr>
        <w:rPr>
          <w:szCs w:val="23"/>
        </w:rPr>
      </w:pPr>
    </w:p>
    <w:p w14:paraId="493C5F14" w14:textId="77777777" w:rsidR="005818AD" w:rsidRPr="00EC11E0" w:rsidRDefault="005818AD" w:rsidP="005818AD">
      <w:pPr>
        <w:numPr>
          <w:ilvl w:val="0"/>
          <w:numId w:val="1"/>
        </w:numPr>
        <w:rPr>
          <w:szCs w:val="23"/>
        </w:rPr>
      </w:pPr>
      <w:r w:rsidRPr="00EC11E0">
        <w:rPr>
          <w:szCs w:val="23"/>
        </w:rPr>
        <w:t>To undertake other such duties, training and/or hours of work as may be reasonably required and which are consistent with the general level of responsibility of this job</w:t>
      </w:r>
    </w:p>
    <w:p w14:paraId="2C1864CD" w14:textId="77777777" w:rsidR="005818AD" w:rsidRPr="00EC11E0" w:rsidRDefault="005818AD" w:rsidP="005818AD">
      <w:pPr>
        <w:numPr>
          <w:ilvl w:val="12"/>
          <w:numId w:val="0"/>
        </w:numPr>
        <w:ind w:left="283" w:hanging="283"/>
        <w:rPr>
          <w:szCs w:val="23"/>
        </w:rPr>
      </w:pPr>
    </w:p>
    <w:p w14:paraId="3EDFD17B" w14:textId="77777777" w:rsidR="005818AD" w:rsidRPr="00EC11E0" w:rsidRDefault="005818AD" w:rsidP="005818AD">
      <w:pPr>
        <w:pStyle w:val="BodyText"/>
        <w:numPr>
          <w:ilvl w:val="0"/>
          <w:numId w:val="2"/>
        </w:numPr>
        <w:tabs>
          <w:tab w:val="clear" w:pos="990"/>
          <w:tab w:val="num" w:pos="284"/>
        </w:tabs>
        <w:ind w:left="284" w:hanging="284"/>
        <w:rPr>
          <w:sz w:val="23"/>
          <w:szCs w:val="23"/>
        </w:rPr>
      </w:pPr>
      <w:r w:rsidRPr="00EC11E0">
        <w:rPr>
          <w:sz w:val="23"/>
          <w:szCs w:val="23"/>
        </w:rPr>
        <w:t>To undertake health and safety duties commensurate with the job and/or as detailed in the Directorate’s Health and Safety Policy</w:t>
      </w:r>
    </w:p>
    <w:p w14:paraId="2B7440B0" w14:textId="77777777" w:rsidR="005818AD" w:rsidRPr="00EC11E0" w:rsidRDefault="005818AD" w:rsidP="005818AD">
      <w:pPr>
        <w:pStyle w:val="BodyText"/>
        <w:rPr>
          <w:sz w:val="23"/>
          <w:szCs w:val="23"/>
        </w:rPr>
      </w:pPr>
    </w:p>
    <w:p w14:paraId="25E27415" w14:textId="77777777" w:rsidR="005818AD" w:rsidRPr="00EC11E0" w:rsidRDefault="005818AD" w:rsidP="005818AD">
      <w:pPr>
        <w:pStyle w:val="BodyText"/>
        <w:numPr>
          <w:ilvl w:val="0"/>
          <w:numId w:val="2"/>
        </w:numPr>
        <w:tabs>
          <w:tab w:val="clear" w:pos="990"/>
          <w:tab w:val="num" w:pos="284"/>
        </w:tabs>
        <w:ind w:left="284" w:hanging="284"/>
        <w:rPr>
          <w:sz w:val="23"/>
          <w:szCs w:val="23"/>
        </w:rPr>
      </w:pPr>
      <w:r w:rsidRPr="00EC11E0">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7B8C22CA" w14:textId="77777777" w:rsidR="005818AD" w:rsidRPr="00EC11E0" w:rsidRDefault="005818AD" w:rsidP="005818AD">
      <w:pPr>
        <w:pStyle w:val="ListParagraph"/>
        <w:ind w:left="0"/>
        <w:rPr>
          <w:szCs w:val="23"/>
        </w:rPr>
      </w:pPr>
    </w:p>
    <w:p w14:paraId="4A1FA56E" w14:textId="77777777" w:rsidR="005818AD" w:rsidRPr="00EC11E0" w:rsidRDefault="005818AD" w:rsidP="005818AD">
      <w:pPr>
        <w:numPr>
          <w:ilvl w:val="0"/>
          <w:numId w:val="4"/>
        </w:numPr>
        <w:rPr>
          <w:szCs w:val="23"/>
        </w:rPr>
      </w:pPr>
      <w:r w:rsidRPr="00EC11E0">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EC11E0">
        <w:rPr>
          <w:b/>
          <w:i/>
          <w:szCs w:val="23"/>
        </w:rPr>
        <w:t xml:space="preserve"> </w:t>
      </w:r>
    </w:p>
    <w:p w14:paraId="3B1A4527" w14:textId="77777777" w:rsidR="005818AD" w:rsidRPr="00EC11E0" w:rsidRDefault="005818AD" w:rsidP="005818AD">
      <w:pPr>
        <w:rPr>
          <w:szCs w:val="23"/>
        </w:rPr>
      </w:pPr>
    </w:p>
    <w:p w14:paraId="79DBBAFD" w14:textId="77777777" w:rsidR="005818AD" w:rsidRPr="00EC11E0" w:rsidRDefault="005818AD" w:rsidP="005818AD">
      <w:pPr>
        <w:numPr>
          <w:ilvl w:val="0"/>
          <w:numId w:val="1"/>
        </w:numPr>
        <w:ind w:left="284" w:hanging="284"/>
        <w:rPr>
          <w:szCs w:val="23"/>
        </w:rPr>
      </w:pPr>
      <w:r w:rsidRPr="00EC11E0">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EC11E0">
        <w:rPr>
          <w:b/>
          <w:bCs/>
          <w:i/>
          <w:iCs/>
          <w:szCs w:val="23"/>
        </w:rPr>
        <w:t xml:space="preserve"> </w:t>
      </w:r>
    </w:p>
    <w:p w14:paraId="7DA1633C" w14:textId="77777777" w:rsidR="005818AD" w:rsidRPr="00EC11E0" w:rsidRDefault="005818AD" w:rsidP="005818AD">
      <w:pPr>
        <w:ind w:left="284"/>
        <w:rPr>
          <w:szCs w:val="23"/>
          <w:highlight w:val="yellow"/>
        </w:rPr>
      </w:pPr>
    </w:p>
    <w:p w14:paraId="3368E138" w14:textId="77777777" w:rsidR="005818AD" w:rsidRPr="00EC11E0" w:rsidRDefault="005818AD" w:rsidP="005818AD">
      <w:pPr>
        <w:numPr>
          <w:ilvl w:val="0"/>
          <w:numId w:val="1"/>
        </w:numPr>
        <w:rPr>
          <w:szCs w:val="23"/>
        </w:rPr>
      </w:pPr>
      <w:r w:rsidRPr="00EC11E0">
        <w:rPr>
          <w:szCs w:val="23"/>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5994F4E3" w14:textId="77777777" w:rsidR="005818AD" w:rsidRDefault="005818AD" w:rsidP="005818AD">
      <w:pPr>
        <w:numPr>
          <w:ilvl w:val="12"/>
          <w:numId w:val="0"/>
        </w:numPr>
        <w:rPr>
          <w:sz w:val="21"/>
        </w:rPr>
      </w:pPr>
    </w:p>
    <w:p w14:paraId="4283969C" w14:textId="77777777" w:rsidR="005818AD" w:rsidRPr="00C86596" w:rsidRDefault="005818AD" w:rsidP="005818AD">
      <w:pPr>
        <w:numPr>
          <w:ilvl w:val="12"/>
          <w:numId w:val="0"/>
        </w:numPr>
        <w:rPr>
          <w:sz w:val="21"/>
        </w:rPr>
      </w:pPr>
    </w:p>
    <w:p w14:paraId="4D35B8F6" w14:textId="77777777" w:rsidR="005818AD" w:rsidRPr="00C86596" w:rsidRDefault="005818AD" w:rsidP="005818AD">
      <w:pPr>
        <w:pStyle w:val="Heading2"/>
      </w:pPr>
      <w:r w:rsidRPr="00C86596">
        <w:lastRenderedPageBreak/>
        <w:t>Contacts:</w:t>
      </w:r>
    </w:p>
    <w:p w14:paraId="21058A7D" w14:textId="77777777" w:rsidR="005818AD" w:rsidRPr="00C86596" w:rsidRDefault="005818AD" w:rsidP="005818AD">
      <w:pPr>
        <w:numPr>
          <w:ilvl w:val="12"/>
          <w:numId w:val="0"/>
        </w:numPr>
        <w:rPr>
          <w:b/>
          <w:sz w:val="21"/>
        </w:rPr>
      </w:pPr>
    </w:p>
    <w:p w14:paraId="6C9E9E12" w14:textId="77777777" w:rsidR="005818AD" w:rsidRPr="0004387A" w:rsidRDefault="005818AD" w:rsidP="005818AD">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1C230F61" w14:textId="77777777" w:rsidR="005818AD" w:rsidRPr="00D81DB8" w:rsidRDefault="005818AD" w:rsidP="005818AD">
      <w:pPr>
        <w:numPr>
          <w:ilvl w:val="12"/>
          <w:numId w:val="0"/>
        </w:numPr>
        <w:rPr>
          <w:szCs w:val="23"/>
        </w:rPr>
      </w:pPr>
    </w:p>
    <w:p w14:paraId="0811B304" w14:textId="77777777" w:rsidR="005818AD" w:rsidRPr="00D81DB8" w:rsidRDefault="005818AD" w:rsidP="005818AD">
      <w:pPr>
        <w:numPr>
          <w:ilvl w:val="12"/>
          <w:numId w:val="0"/>
        </w:numPr>
        <w:rPr>
          <w:szCs w:val="23"/>
        </w:rPr>
      </w:pPr>
      <w:r w:rsidRPr="00D81DB8">
        <w:rPr>
          <w:szCs w:val="23"/>
        </w:rPr>
        <w:t xml:space="preserve">Internal: Elected Members, Directors, Heads of Service, Senior Managers, Management Teams, Managers &amp; Staff across all directorates, Project Staff, Governors, Head Teachers, Teachers, Support and other school-based staff       </w:t>
      </w:r>
    </w:p>
    <w:p w14:paraId="2A0D4B77" w14:textId="77777777" w:rsidR="005818AD" w:rsidRPr="00D81DB8" w:rsidRDefault="005818AD" w:rsidP="005818AD">
      <w:pPr>
        <w:numPr>
          <w:ilvl w:val="12"/>
          <w:numId w:val="0"/>
        </w:numPr>
        <w:rPr>
          <w:szCs w:val="23"/>
        </w:rPr>
      </w:pPr>
    </w:p>
    <w:p w14:paraId="5B14D1BF" w14:textId="77777777" w:rsidR="005818AD" w:rsidRPr="00D81DB8" w:rsidRDefault="005818AD" w:rsidP="005818AD">
      <w:pPr>
        <w:numPr>
          <w:ilvl w:val="12"/>
          <w:numId w:val="0"/>
        </w:numPr>
        <w:rPr>
          <w:szCs w:val="23"/>
        </w:rPr>
      </w:pPr>
    </w:p>
    <w:p w14:paraId="48BF6B19" w14:textId="77777777" w:rsidR="005818AD" w:rsidRPr="00D81DB8" w:rsidRDefault="005818AD" w:rsidP="005818AD">
      <w:pPr>
        <w:numPr>
          <w:ilvl w:val="12"/>
          <w:numId w:val="0"/>
        </w:numPr>
        <w:rPr>
          <w:szCs w:val="23"/>
        </w:rPr>
      </w:pPr>
      <w:r w:rsidRPr="00D81DB8">
        <w:rPr>
          <w:szCs w:val="23"/>
        </w:rPr>
        <w:t xml:space="preserve">     External: District &amp; County Councils, Government Agencies &amp; Departments, NHS, Clinical Commissionin</w:t>
      </w:r>
      <w:r>
        <w:rPr>
          <w:szCs w:val="23"/>
        </w:rPr>
        <w:t xml:space="preserve">g </w:t>
      </w:r>
      <w:r w:rsidRPr="00D81DB8">
        <w:rPr>
          <w:szCs w:val="23"/>
        </w:rPr>
        <w:t>Groups, Healthcare Professionals, Police, Probation Service, Educational Settings, Suppliers, Contractors, Service providers, Statutory and Voluntary Organisations, service users, clients,</w:t>
      </w:r>
      <w:r>
        <w:rPr>
          <w:szCs w:val="23"/>
        </w:rPr>
        <w:t xml:space="preserve"> </w:t>
      </w:r>
      <w:r w:rsidRPr="00D81DB8">
        <w:rPr>
          <w:szCs w:val="23"/>
        </w:rPr>
        <w:t xml:space="preserve">customers, parents &amp; pupils, members of the public, volunteers       </w:t>
      </w:r>
    </w:p>
    <w:p w14:paraId="727C6855" w14:textId="77777777" w:rsidR="005818AD" w:rsidRDefault="005818AD" w:rsidP="005818AD">
      <w:pPr>
        <w:numPr>
          <w:ilvl w:val="12"/>
          <w:numId w:val="0"/>
        </w:numPr>
        <w:rPr>
          <w:sz w:val="21"/>
        </w:rPr>
      </w:pPr>
    </w:p>
    <w:p w14:paraId="29BB854F" w14:textId="77777777" w:rsidR="005818AD" w:rsidRDefault="005818AD" w:rsidP="005818AD">
      <w:pPr>
        <w:numPr>
          <w:ilvl w:val="12"/>
          <w:numId w:val="0"/>
        </w:numPr>
        <w:rPr>
          <w:sz w:val="21"/>
        </w:rPr>
      </w:pPr>
    </w:p>
    <w:p w14:paraId="19F5E811" w14:textId="77777777" w:rsidR="005818AD" w:rsidRDefault="005818AD" w:rsidP="005818AD">
      <w:pPr>
        <w:pStyle w:val="Heading2"/>
      </w:pPr>
      <w:r>
        <w:t>Additional Information:</w:t>
      </w:r>
      <w:r>
        <w:tab/>
      </w:r>
    </w:p>
    <w:p w14:paraId="09D488C7" w14:textId="77777777" w:rsidR="005818AD" w:rsidRDefault="005818AD" w:rsidP="005818AD">
      <w:pPr>
        <w:numPr>
          <w:ilvl w:val="12"/>
          <w:numId w:val="0"/>
        </w:numPr>
        <w:rPr>
          <w:b/>
          <w:sz w:val="21"/>
        </w:rPr>
      </w:pPr>
    </w:p>
    <w:p w14:paraId="39900167" w14:textId="77777777" w:rsidR="005818AD" w:rsidRPr="002C1F63" w:rsidRDefault="005818AD" w:rsidP="005818AD">
      <w:pPr>
        <w:ind w:left="360"/>
        <w:rPr>
          <w:szCs w:val="23"/>
          <w:highlight w:val="yellow"/>
        </w:rPr>
      </w:pPr>
    </w:p>
    <w:p w14:paraId="64928E5A" w14:textId="77777777" w:rsidR="005818AD" w:rsidRPr="001F23AF" w:rsidRDefault="005818AD" w:rsidP="005818AD">
      <w:pPr>
        <w:numPr>
          <w:ilvl w:val="0"/>
          <w:numId w:val="4"/>
        </w:numPr>
        <w:rPr>
          <w:szCs w:val="23"/>
        </w:rPr>
      </w:pPr>
      <w:r w:rsidRPr="001F23AF">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656C0CE7" w14:textId="77777777" w:rsidR="005818AD" w:rsidRPr="0004387A" w:rsidRDefault="005818AD" w:rsidP="005818AD">
      <w:pPr>
        <w:rPr>
          <w:szCs w:val="23"/>
        </w:rPr>
      </w:pPr>
    </w:p>
    <w:p w14:paraId="7D37DD92" w14:textId="77777777" w:rsidR="005818AD" w:rsidRPr="0004387A" w:rsidRDefault="005818AD" w:rsidP="005818AD">
      <w:pPr>
        <w:numPr>
          <w:ilvl w:val="0"/>
          <w:numId w:val="3"/>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r>
        <w:rPr>
          <w:szCs w:val="23"/>
        </w:rPr>
        <w:t>.</w:t>
      </w:r>
    </w:p>
    <w:p w14:paraId="633C1A34" w14:textId="77777777" w:rsidR="005818AD" w:rsidRPr="0004387A" w:rsidRDefault="005818AD" w:rsidP="005818AD">
      <w:pPr>
        <w:rPr>
          <w:szCs w:val="23"/>
        </w:rPr>
      </w:pPr>
    </w:p>
    <w:p w14:paraId="13C639F3" w14:textId="77777777" w:rsidR="005818AD" w:rsidRPr="0004387A" w:rsidRDefault="005818AD" w:rsidP="005818AD">
      <w:pPr>
        <w:numPr>
          <w:ilvl w:val="0"/>
          <w:numId w:val="2"/>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36A9D8D3" w14:textId="77777777" w:rsidR="005818AD" w:rsidRDefault="005818AD" w:rsidP="005818AD">
      <w:pPr>
        <w:rPr>
          <w:sz w:val="21"/>
        </w:rPr>
      </w:pPr>
    </w:p>
    <w:p w14:paraId="2CEFDD50" w14:textId="77777777" w:rsidR="005818AD" w:rsidRDefault="005818AD" w:rsidP="005818AD">
      <w:pPr>
        <w:pStyle w:val="BodyText"/>
        <w:ind w:left="270"/>
      </w:pPr>
    </w:p>
    <w:p w14:paraId="090A048E" w14:textId="77777777" w:rsidR="005818AD" w:rsidRDefault="005818AD" w:rsidP="005818AD">
      <w:pPr>
        <w:rPr>
          <w:sz w:val="16"/>
        </w:rPr>
      </w:pPr>
    </w:p>
    <w:p w14:paraId="605D81CB" w14:textId="77777777" w:rsidR="005818AD" w:rsidRPr="00D81DB8" w:rsidRDefault="005818AD" w:rsidP="005818AD">
      <w:pPr>
        <w:rPr>
          <w:szCs w:val="23"/>
        </w:rPr>
      </w:pPr>
      <w:r w:rsidRPr="00D81DB8">
        <w:rPr>
          <w:szCs w:val="23"/>
        </w:rPr>
        <w:t>Author:</w:t>
      </w:r>
      <w:r w:rsidRPr="00D81DB8">
        <w:rPr>
          <w:szCs w:val="23"/>
        </w:rPr>
        <w:tab/>
      </w:r>
      <w:r>
        <w:rPr>
          <w:szCs w:val="23"/>
        </w:rPr>
        <w:t>Louisa Jones</w:t>
      </w:r>
      <w:r w:rsidRPr="00D81DB8">
        <w:rPr>
          <w:szCs w:val="23"/>
        </w:rPr>
        <w:tab/>
      </w:r>
      <w:r w:rsidRPr="00D81DB8">
        <w:rPr>
          <w:szCs w:val="23"/>
        </w:rPr>
        <w:tab/>
      </w:r>
      <w:r w:rsidRPr="00D81DB8">
        <w:rPr>
          <w:szCs w:val="23"/>
        </w:rPr>
        <w:tab/>
      </w:r>
      <w:r w:rsidRPr="00D81DB8">
        <w:rPr>
          <w:szCs w:val="23"/>
        </w:rPr>
        <w:tab/>
      </w:r>
      <w:r w:rsidRPr="00D81DB8">
        <w:rPr>
          <w:szCs w:val="23"/>
        </w:rPr>
        <w:tab/>
        <w:t>Date: 10/10/2024</w:t>
      </w:r>
    </w:p>
    <w:p w14:paraId="7E492A26" w14:textId="77777777" w:rsidR="005818AD" w:rsidRPr="0004387A" w:rsidRDefault="005818AD" w:rsidP="005818AD">
      <w:pPr>
        <w:rPr>
          <w:szCs w:val="23"/>
        </w:rPr>
      </w:pPr>
      <w:r w:rsidRPr="00D81DB8">
        <w:rPr>
          <w:szCs w:val="23"/>
        </w:rPr>
        <w:tab/>
      </w:r>
      <w:r w:rsidRPr="00D81DB8">
        <w:rPr>
          <w:szCs w:val="23"/>
        </w:rPr>
        <w:tab/>
      </w:r>
      <w:r w:rsidRPr="00D81DB8">
        <w:rPr>
          <w:szCs w:val="23"/>
        </w:rPr>
        <w:tab/>
      </w:r>
      <w:r w:rsidRPr="00D81DB8">
        <w:rPr>
          <w:szCs w:val="23"/>
        </w:rPr>
        <w:tab/>
      </w:r>
      <w:r w:rsidRPr="00D81DB8">
        <w:rPr>
          <w:szCs w:val="23"/>
        </w:rPr>
        <w:tab/>
      </w:r>
      <w:r w:rsidRPr="00D81DB8">
        <w:rPr>
          <w:szCs w:val="23"/>
        </w:rPr>
        <w:tab/>
      </w:r>
      <w:r w:rsidRPr="00D81DB8">
        <w:rPr>
          <w:szCs w:val="23"/>
        </w:rPr>
        <w:tab/>
      </w:r>
      <w:r w:rsidRPr="00D81DB8">
        <w:rPr>
          <w:szCs w:val="23"/>
        </w:rPr>
        <w:tab/>
        <w:t>Date of grading confirmation: 13/9/2023</w:t>
      </w:r>
    </w:p>
    <w:p w14:paraId="57E2F91A" w14:textId="77777777" w:rsidR="005818AD" w:rsidRPr="0004387A" w:rsidRDefault="005818AD" w:rsidP="005818AD">
      <w:pPr>
        <w:rPr>
          <w:szCs w:val="23"/>
        </w:rPr>
      </w:pPr>
    </w:p>
    <w:p w14:paraId="397B39AE" w14:textId="77777777" w:rsidR="005818AD" w:rsidRDefault="005818AD" w:rsidP="005818AD">
      <w:pPr>
        <w:rPr>
          <w:sz w:val="16"/>
        </w:rPr>
      </w:pPr>
    </w:p>
    <w:p w14:paraId="47609CE1" w14:textId="77777777" w:rsidR="005818AD" w:rsidRDefault="005818AD" w:rsidP="005818AD">
      <w:pPr>
        <w:rPr>
          <w:sz w:val="16"/>
        </w:rPr>
      </w:pPr>
    </w:p>
    <w:p w14:paraId="606F4751" w14:textId="77777777" w:rsidR="005818AD" w:rsidRDefault="005818AD" w:rsidP="005818AD">
      <w:pPr>
        <w:rPr>
          <w:sz w:val="16"/>
        </w:rPr>
      </w:pPr>
    </w:p>
    <w:p w14:paraId="280FD7A0" w14:textId="77777777" w:rsidR="005818AD" w:rsidRDefault="005818AD" w:rsidP="005818AD">
      <w:pPr>
        <w:rPr>
          <w:sz w:val="16"/>
        </w:rPr>
      </w:pPr>
    </w:p>
    <w:p w14:paraId="02CFEFDE" w14:textId="77777777" w:rsidR="005818AD" w:rsidRDefault="005818AD" w:rsidP="005818AD">
      <w:pPr>
        <w:rPr>
          <w:sz w:val="16"/>
        </w:rPr>
      </w:pPr>
    </w:p>
    <w:p w14:paraId="7E31C9D9" w14:textId="77777777" w:rsidR="005818AD" w:rsidRDefault="005818AD" w:rsidP="005818AD">
      <w:pPr>
        <w:rPr>
          <w:sz w:val="16"/>
        </w:rPr>
      </w:pPr>
    </w:p>
    <w:p w14:paraId="57197E7F" w14:textId="77777777" w:rsidR="005818AD" w:rsidRDefault="005818AD" w:rsidP="005818AD">
      <w:pPr>
        <w:rPr>
          <w:sz w:val="16"/>
        </w:rPr>
      </w:pPr>
    </w:p>
    <w:p w14:paraId="0816B7DD" w14:textId="77777777" w:rsidR="005818AD" w:rsidRDefault="005818AD" w:rsidP="005818AD">
      <w:pPr>
        <w:rPr>
          <w:sz w:val="16"/>
        </w:rPr>
      </w:pPr>
    </w:p>
    <w:p w14:paraId="6A985813" w14:textId="77777777" w:rsidR="005818AD" w:rsidRDefault="005818AD" w:rsidP="005818AD">
      <w:pPr>
        <w:rPr>
          <w:sz w:val="16"/>
        </w:rPr>
      </w:pPr>
    </w:p>
    <w:p w14:paraId="7177B2FB" w14:textId="77777777" w:rsidR="005818AD" w:rsidRDefault="005818AD" w:rsidP="005818AD">
      <w:pPr>
        <w:rPr>
          <w:sz w:val="16"/>
        </w:rPr>
      </w:pPr>
    </w:p>
    <w:p w14:paraId="181A3E79" w14:textId="77777777" w:rsidR="005818AD" w:rsidRDefault="005818AD" w:rsidP="005818AD">
      <w:pPr>
        <w:rPr>
          <w:sz w:val="16"/>
        </w:rPr>
      </w:pPr>
    </w:p>
    <w:p w14:paraId="41DB6207" w14:textId="77777777" w:rsidR="005818AD" w:rsidRDefault="005818AD" w:rsidP="005818AD">
      <w:pPr>
        <w:rPr>
          <w:sz w:val="16"/>
        </w:rPr>
      </w:pPr>
    </w:p>
    <w:p w14:paraId="184C779E" w14:textId="77777777" w:rsidR="005818AD" w:rsidRDefault="005818AD" w:rsidP="005818AD">
      <w:pPr>
        <w:rPr>
          <w:sz w:val="16"/>
        </w:rPr>
      </w:pPr>
    </w:p>
    <w:p w14:paraId="4895B068" w14:textId="77777777" w:rsidR="005818AD" w:rsidRDefault="005818AD" w:rsidP="005818AD">
      <w:pPr>
        <w:rPr>
          <w:sz w:val="16"/>
        </w:rPr>
      </w:pPr>
    </w:p>
    <w:p w14:paraId="319D4E9D" w14:textId="77777777" w:rsidR="005818AD" w:rsidRDefault="005818AD" w:rsidP="005818AD">
      <w:pPr>
        <w:rPr>
          <w:sz w:val="16"/>
        </w:rPr>
      </w:pPr>
    </w:p>
    <w:p w14:paraId="7ADDA5CA" w14:textId="77777777" w:rsidR="005818AD" w:rsidRDefault="005818AD" w:rsidP="005818AD">
      <w:pPr>
        <w:rPr>
          <w:sz w:val="16"/>
        </w:rPr>
      </w:pPr>
    </w:p>
    <w:p w14:paraId="242E1E89" w14:textId="77777777" w:rsidR="005818AD" w:rsidRDefault="005818AD" w:rsidP="005818AD">
      <w:pPr>
        <w:rPr>
          <w:sz w:val="16"/>
        </w:rPr>
      </w:pPr>
    </w:p>
    <w:p w14:paraId="787A6F09" w14:textId="76826D2D" w:rsidR="008533C9" w:rsidRDefault="005818AD">
      <w:r>
        <w:rPr>
          <w:sz w:val="16"/>
        </w:rPr>
        <w:br w:type="page"/>
      </w:r>
    </w:p>
    <w:sectPr w:rsidR="008533C9" w:rsidSect="005818AD">
      <w:pgSz w:w="11909" w:h="16834"/>
      <w:pgMar w:top="567" w:right="567" w:bottom="567" w:left="567" w:header="720" w:footer="720" w:gutter="0"/>
      <w:paperSrc w:first="2" w:other="2"/>
      <w:cols w:space="720"/>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080B48D1"/>
    <w:multiLevelType w:val="hybridMultilevel"/>
    <w:tmpl w:val="5FC2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4628A"/>
    <w:multiLevelType w:val="hybridMultilevel"/>
    <w:tmpl w:val="BC54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6233CE"/>
    <w:multiLevelType w:val="hybridMultilevel"/>
    <w:tmpl w:val="66BE2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9BE302C"/>
    <w:multiLevelType w:val="hybridMultilevel"/>
    <w:tmpl w:val="AEC8B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7452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38921202">
    <w:abstractNumId w:val="1"/>
  </w:num>
  <w:num w:numId="3" w16cid:durableId="1959291615">
    <w:abstractNumId w:val="6"/>
  </w:num>
  <w:num w:numId="4" w16cid:durableId="1510482213">
    <w:abstractNumId w:val="7"/>
  </w:num>
  <w:num w:numId="5" w16cid:durableId="510067098">
    <w:abstractNumId w:val="4"/>
  </w:num>
  <w:num w:numId="6" w16cid:durableId="1745838939">
    <w:abstractNumId w:val="3"/>
  </w:num>
  <w:num w:numId="7" w16cid:durableId="1537890177">
    <w:abstractNumId w:val="8"/>
  </w:num>
  <w:num w:numId="8" w16cid:durableId="1509363782">
    <w:abstractNumId w:val="5"/>
  </w:num>
  <w:num w:numId="9" w16cid:durableId="1145851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AD"/>
    <w:rsid w:val="000F7155"/>
    <w:rsid w:val="00417997"/>
    <w:rsid w:val="005818AD"/>
    <w:rsid w:val="008533C9"/>
    <w:rsid w:val="00983381"/>
    <w:rsid w:val="00B6382C"/>
    <w:rsid w:val="00F73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9F77"/>
  <w15:chartTrackingRefBased/>
  <w15:docId w15:val="{316FB5C1-296D-46D8-B969-860425D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8AD"/>
    <w:pPr>
      <w:spacing w:after="0" w:line="240" w:lineRule="auto"/>
    </w:pPr>
    <w:rPr>
      <w:rFonts w:ascii="Arial" w:eastAsia="Times New Roman" w:hAnsi="Arial" w:cs="Times New Roman"/>
      <w:kern w:val="0"/>
      <w:sz w:val="23"/>
      <w:szCs w:val="20"/>
      <w14:ligatures w14:val="none"/>
    </w:rPr>
  </w:style>
  <w:style w:type="paragraph" w:styleId="Heading1">
    <w:name w:val="heading 1"/>
    <w:basedOn w:val="Normal"/>
    <w:next w:val="Normal"/>
    <w:link w:val="Heading1Char"/>
    <w:qFormat/>
    <w:rsid w:val="00581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81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8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8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8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8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8AD"/>
    <w:rPr>
      <w:rFonts w:eastAsiaTheme="majorEastAsia" w:cstheme="majorBidi"/>
      <w:color w:val="272727" w:themeColor="text1" w:themeTint="D8"/>
    </w:rPr>
  </w:style>
  <w:style w:type="paragraph" w:styleId="Title">
    <w:name w:val="Title"/>
    <w:basedOn w:val="Normal"/>
    <w:next w:val="Normal"/>
    <w:link w:val="TitleChar"/>
    <w:uiPriority w:val="10"/>
    <w:qFormat/>
    <w:rsid w:val="005818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8AD"/>
    <w:pPr>
      <w:spacing w:before="160"/>
      <w:jc w:val="center"/>
    </w:pPr>
    <w:rPr>
      <w:i/>
      <w:iCs/>
      <w:color w:val="404040" w:themeColor="text1" w:themeTint="BF"/>
    </w:rPr>
  </w:style>
  <w:style w:type="character" w:customStyle="1" w:styleId="QuoteChar">
    <w:name w:val="Quote Char"/>
    <w:basedOn w:val="DefaultParagraphFont"/>
    <w:link w:val="Quote"/>
    <w:uiPriority w:val="29"/>
    <w:rsid w:val="005818AD"/>
    <w:rPr>
      <w:i/>
      <w:iCs/>
      <w:color w:val="404040" w:themeColor="text1" w:themeTint="BF"/>
    </w:rPr>
  </w:style>
  <w:style w:type="paragraph" w:styleId="ListParagraph">
    <w:name w:val="List Paragraph"/>
    <w:basedOn w:val="Normal"/>
    <w:uiPriority w:val="34"/>
    <w:qFormat/>
    <w:rsid w:val="005818AD"/>
    <w:pPr>
      <w:ind w:left="720"/>
      <w:contextualSpacing/>
    </w:pPr>
  </w:style>
  <w:style w:type="character" w:styleId="IntenseEmphasis">
    <w:name w:val="Intense Emphasis"/>
    <w:basedOn w:val="DefaultParagraphFont"/>
    <w:uiPriority w:val="21"/>
    <w:qFormat/>
    <w:rsid w:val="005818AD"/>
    <w:rPr>
      <w:i/>
      <w:iCs/>
      <w:color w:val="0F4761" w:themeColor="accent1" w:themeShade="BF"/>
    </w:rPr>
  </w:style>
  <w:style w:type="paragraph" w:styleId="IntenseQuote">
    <w:name w:val="Intense Quote"/>
    <w:basedOn w:val="Normal"/>
    <w:next w:val="Normal"/>
    <w:link w:val="IntenseQuoteChar"/>
    <w:uiPriority w:val="30"/>
    <w:qFormat/>
    <w:rsid w:val="00581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8AD"/>
    <w:rPr>
      <w:i/>
      <w:iCs/>
      <w:color w:val="0F4761" w:themeColor="accent1" w:themeShade="BF"/>
    </w:rPr>
  </w:style>
  <w:style w:type="character" w:styleId="IntenseReference">
    <w:name w:val="Intense Reference"/>
    <w:basedOn w:val="DefaultParagraphFont"/>
    <w:uiPriority w:val="32"/>
    <w:qFormat/>
    <w:rsid w:val="005818AD"/>
    <w:rPr>
      <w:b/>
      <w:bCs/>
      <w:smallCaps/>
      <w:color w:val="0F4761" w:themeColor="accent1" w:themeShade="BF"/>
      <w:spacing w:val="5"/>
    </w:rPr>
  </w:style>
  <w:style w:type="character" w:styleId="Hyperlink">
    <w:name w:val="Hyperlink"/>
    <w:basedOn w:val="DefaultParagraphFont"/>
    <w:uiPriority w:val="99"/>
    <w:unhideWhenUsed/>
    <w:rsid w:val="005818AD"/>
    <w:rPr>
      <w:color w:val="467886" w:themeColor="hyperlink"/>
      <w:u w:val="single"/>
    </w:rPr>
  </w:style>
  <w:style w:type="character" w:styleId="UnresolvedMention">
    <w:name w:val="Unresolved Mention"/>
    <w:basedOn w:val="DefaultParagraphFont"/>
    <w:uiPriority w:val="99"/>
    <w:semiHidden/>
    <w:unhideWhenUsed/>
    <w:rsid w:val="005818AD"/>
    <w:rPr>
      <w:color w:val="605E5C"/>
      <w:shd w:val="clear" w:color="auto" w:fill="E1DFDD"/>
    </w:rPr>
  </w:style>
  <w:style w:type="paragraph" w:styleId="BodyText">
    <w:name w:val="Body Text"/>
    <w:basedOn w:val="Normal"/>
    <w:link w:val="BodyTextChar"/>
    <w:semiHidden/>
    <w:rsid w:val="005818AD"/>
    <w:rPr>
      <w:sz w:val="22"/>
    </w:rPr>
  </w:style>
  <w:style w:type="character" w:customStyle="1" w:styleId="BodyTextChar">
    <w:name w:val="Body Text Char"/>
    <w:basedOn w:val="DefaultParagraphFont"/>
    <w:link w:val="BodyText"/>
    <w:semiHidden/>
    <w:rsid w:val="005818AD"/>
    <w:rPr>
      <w:rFonts w:ascii="Arial" w:eastAsia="Times New Roman" w:hAnsi="Arial" w:cs="Times New Roman"/>
      <w:kern w:val="0"/>
      <w:szCs w:val="20"/>
      <w14:ligatures w14:val="none"/>
    </w:rPr>
  </w:style>
  <w:style w:type="paragraph" w:customStyle="1" w:styleId="text2">
    <w:name w:val="text2"/>
    <w:basedOn w:val="Normal"/>
    <w:rsid w:val="005818AD"/>
    <w:pPr>
      <w:suppressAutoHyphens/>
      <w:spacing w:before="280" w:after="280"/>
    </w:pPr>
    <w:rPr>
      <w:rFonts w:ascii="Times New Roman" w:hAnsi="Times New Roman"/>
      <w:color w:val="000000"/>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5259</Characters>
  <Application>Microsoft Office Word</Application>
  <DocSecurity>0</DocSecurity>
  <Lines>151</Lines>
  <Paragraphs>53</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Oland, Louise</dc:creator>
  <cp:keywords/>
  <dc:description/>
  <cp:lastModifiedBy>Oland, Louise</cp:lastModifiedBy>
  <cp:revision>2</cp:revision>
  <dcterms:created xsi:type="dcterms:W3CDTF">2024-10-11T11:51:00Z</dcterms:created>
  <dcterms:modified xsi:type="dcterms:W3CDTF">2026-01-22T15:07:00Z</dcterms:modified>
</cp:coreProperties>
</file>