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C760" w14:textId="77777777" w:rsidR="005B11E1" w:rsidRDefault="005B11E1" w:rsidP="002536C2">
      <w:pPr>
        <w:jc w:val="center"/>
        <w:rPr>
          <w:b/>
          <w:sz w:val="32"/>
        </w:rPr>
      </w:pPr>
    </w:p>
    <w:p w14:paraId="56A8A4C9" w14:textId="77777777" w:rsidR="005B11E1" w:rsidRDefault="005B11E1" w:rsidP="002536C2">
      <w:pPr>
        <w:jc w:val="center"/>
        <w:rPr>
          <w:b/>
          <w:sz w:val="32"/>
        </w:rPr>
      </w:pPr>
    </w:p>
    <w:p w14:paraId="1EC696FA" w14:textId="77777777" w:rsidR="002536C2" w:rsidRDefault="002536C2" w:rsidP="002536C2">
      <w:pPr>
        <w:jc w:val="center"/>
        <w:rPr>
          <w:b/>
          <w:sz w:val="32"/>
        </w:rPr>
      </w:pPr>
      <w:r>
        <w:rPr>
          <w:b/>
          <w:sz w:val="32"/>
        </w:rPr>
        <w:t>J</w:t>
      </w:r>
      <w:r w:rsidR="005B11E1">
        <w:rPr>
          <w:b/>
          <w:sz w:val="32"/>
        </w:rPr>
        <w:t>ob</w:t>
      </w:r>
      <w:r>
        <w:rPr>
          <w:b/>
          <w:sz w:val="32"/>
        </w:rPr>
        <w:t xml:space="preserve"> D</w:t>
      </w:r>
      <w:r w:rsidR="005B11E1">
        <w:rPr>
          <w:b/>
          <w:sz w:val="32"/>
        </w:rPr>
        <w:t>escription</w:t>
      </w:r>
    </w:p>
    <w:p w14:paraId="439AB423" w14:textId="77777777" w:rsidR="002536C2" w:rsidRDefault="002536C2" w:rsidP="002536C2">
      <w:pPr>
        <w:jc w:val="center"/>
        <w:rPr>
          <w:b/>
          <w:u w:val="single"/>
        </w:rPr>
      </w:pPr>
    </w:p>
    <w:p w14:paraId="20FD68DA" w14:textId="77777777" w:rsidR="002536C2" w:rsidRDefault="002536C2" w:rsidP="002536C2">
      <w:pPr>
        <w:jc w:val="center"/>
        <w:rPr>
          <w:b/>
          <w:sz w:val="22"/>
          <w:u w:val="single"/>
        </w:rPr>
      </w:pPr>
      <w:r>
        <w:rPr>
          <w:b/>
          <w:sz w:val="22"/>
          <w:u w:val="single"/>
        </w:rPr>
        <w:t>Archive Assistant</w:t>
      </w:r>
    </w:p>
    <w:p w14:paraId="34AC2746" w14:textId="77777777" w:rsidR="002536C2" w:rsidRDefault="002536C2" w:rsidP="002536C2">
      <w:pPr>
        <w:rPr>
          <w:b/>
          <w:sz w:val="21"/>
        </w:rPr>
      </w:pPr>
    </w:p>
    <w:p w14:paraId="4B6B651F" w14:textId="673FF716" w:rsidR="002536C2" w:rsidRPr="002536C2" w:rsidRDefault="002536C2" w:rsidP="002536C2">
      <w:pPr>
        <w:ind w:left="3600" w:hanging="3600"/>
        <w:rPr>
          <w:sz w:val="21"/>
        </w:rPr>
      </w:pPr>
      <w:r>
        <w:rPr>
          <w:b/>
          <w:sz w:val="21"/>
        </w:rPr>
        <w:t xml:space="preserve">Directorate and Section/Unit:  </w:t>
      </w:r>
      <w:r>
        <w:rPr>
          <w:b/>
          <w:sz w:val="21"/>
        </w:rPr>
        <w:tab/>
      </w:r>
      <w:r w:rsidR="0059748F" w:rsidRPr="0059748F">
        <w:rPr>
          <w:bCs/>
          <w:sz w:val="21"/>
        </w:rPr>
        <w:t xml:space="preserve">Communities </w:t>
      </w:r>
      <w:proofErr w:type="gramStart"/>
      <w:r w:rsidR="0059748F" w:rsidRPr="0059748F">
        <w:rPr>
          <w:bCs/>
          <w:sz w:val="21"/>
        </w:rPr>
        <w:t>-</w:t>
      </w:r>
      <w:r w:rsidRPr="0059748F">
        <w:rPr>
          <w:bCs/>
          <w:sz w:val="21"/>
        </w:rPr>
        <w:t xml:space="preserve">  </w:t>
      </w:r>
      <w:r w:rsidRPr="002536C2">
        <w:rPr>
          <w:sz w:val="21"/>
        </w:rPr>
        <w:t>Worcestershire</w:t>
      </w:r>
      <w:proofErr w:type="gramEnd"/>
      <w:r w:rsidRPr="002536C2">
        <w:rPr>
          <w:sz w:val="21"/>
        </w:rPr>
        <w:t xml:space="preserve"> Archive and Archaeology Service</w:t>
      </w:r>
    </w:p>
    <w:p w14:paraId="7213350B" w14:textId="77777777" w:rsidR="002536C2" w:rsidRPr="002536C2" w:rsidRDefault="002536C2" w:rsidP="002536C2">
      <w:pPr>
        <w:rPr>
          <w:b/>
          <w:sz w:val="21"/>
        </w:rPr>
      </w:pPr>
      <w:r w:rsidRPr="002536C2">
        <w:rPr>
          <w:b/>
          <w:sz w:val="21"/>
        </w:rPr>
        <w:t>Scale / Grade:</w:t>
      </w:r>
      <w:r w:rsidRPr="002536C2">
        <w:rPr>
          <w:b/>
          <w:sz w:val="21"/>
        </w:rPr>
        <w:tab/>
      </w:r>
      <w:r w:rsidRPr="002536C2">
        <w:rPr>
          <w:b/>
          <w:sz w:val="21"/>
        </w:rPr>
        <w:tab/>
      </w:r>
      <w:r w:rsidRPr="002536C2">
        <w:rPr>
          <w:b/>
          <w:sz w:val="21"/>
        </w:rPr>
        <w:tab/>
      </w:r>
      <w:r w:rsidRPr="002536C2">
        <w:rPr>
          <w:b/>
          <w:sz w:val="21"/>
        </w:rPr>
        <w:tab/>
      </w:r>
      <w:r w:rsidRPr="002536C2">
        <w:rPr>
          <w:sz w:val="21"/>
        </w:rPr>
        <w:t>Grade 3</w:t>
      </w:r>
      <w:r w:rsidRPr="002536C2">
        <w:rPr>
          <w:b/>
          <w:sz w:val="21"/>
        </w:rPr>
        <w:tab/>
      </w:r>
      <w:r w:rsidRPr="002536C2">
        <w:rPr>
          <w:b/>
          <w:sz w:val="21"/>
        </w:rPr>
        <w:tab/>
      </w:r>
    </w:p>
    <w:p w14:paraId="65E6DE94" w14:textId="2452EF93" w:rsidR="002536C2" w:rsidRPr="002536C2" w:rsidRDefault="002536C2" w:rsidP="002536C2">
      <w:pPr>
        <w:rPr>
          <w:b/>
          <w:sz w:val="21"/>
        </w:rPr>
      </w:pPr>
      <w:r w:rsidRPr="002536C2">
        <w:rPr>
          <w:b/>
          <w:sz w:val="21"/>
        </w:rPr>
        <w:t>Reporting to:</w:t>
      </w:r>
      <w:r w:rsidRPr="002536C2">
        <w:rPr>
          <w:b/>
          <w:sz w:val="21"/>
        </w:rPr>
        <w:tab/>
      </w:r>
      <w:r w:rsidRPr="002536C2">
        <w:rPr>
          <w:b/>
          <w:sz w:val="21"/>
        </w:rPr>
        <w:tab/>
      </w:r>
      <w:r w:rsidRPr="002536C2">
        <w:rPr>
          <w:b/>
          <w:sz w:val="21"/>
        </w:rPr>
        <w:tab/>
      </w:r>
      <w:r w:rsidRPr="002536C2">
        <w:rPr>
          <w:b/>
          <w:sz w:val="21"/>
        </w:rPr>
        <w:tab/>
      </w:r>
      <w:r w:rsidR="0059748F" w:rsidRPr="0059748F">
        <w:rPr>
          <w:bCs/>
          <w:sz w:val="21"/>
        </w:rPr>
        <w:t>Senior Archivist</w:t>
      </w:r>
      <w:r w:rsidRPr="002536C2">
        <w:rPr>
          <w:sz w:val="21"/>
        </w:rPr>
        <w:t xml:space="preserve"> </w:t>
      </w:r>
    </w:p>
    <w:p w14:paraId="64F5D012" w14:textId="77777777" w:rsidR="002536C2" w:rsidRDefault="002536C2" w:rsidP="002536C2">
      <w:pPr>
        <w:rPr>
          <w:b/>
          <w:sz w:val="21"/>
        </w:rPr>
      </w:pPr>
      <w:r w:rsidRPr="002536C2">
        <w:rPr>
          <w:b/>
          <w:sz w:val="21"/>
        </w:rPr>
        <w:t>Responsible for:</w:t>
      </w:r>
      <w:r>
        <w:rPr>
          <w:b/>
          <w:sz w:val="21"/>
        </w:rPr>
        <w:tab/>
      </w:r>
      <w:r>
        <w:rPr>
          <w:b/>
          <w:sz w:val="21"/>
        </w:rPr>
        <w:tab/>
      </w:r>
      <w:r>
        <w:rPr>
          <w:b/>
          <w:sz w:val="21"/>
        </w:rPr>
        <w:tab/>
      </w:r>
    </w:p>
    <w:p w14:paraId="453C297E" w14:textId="77777777" w:rsidR="002536C2" w:rsidRDefault="002536C2" w:rsidP="002536C2">
      <w:pPr>
        <w:rPr>
          <w:sz w:val="21"/>
        </w:rPr>
      </w:pPr>
    </w:p>
    <w:p w14:paraId="30109048" w14:textId="77777777" w:rsidR="002536C2" w:rsidRDefault="002536C2" w:rsidP="002536C2">
      <w:pPr>
        <w:rPr>
          <w:b/>
          <w:sz w:val="21"/>
        </w:rPr>
      </w:pPr>
      <w:r>
        <w:rPr>
          <w:b/>
          <w:sz w:val="21"/>
        </w:rPr>
        <w:t>Main purpose of job:</w:t>
      </w:r>
    </w:p>
    <w:p w14:paraId="067BD4E7" w14:textId="77777777" w:rsidR="002536C2" w:rsidRPr="000640C8" w:rsidRDefault="002536C2" w:rsidP="002536C2">
      <w:pPr>
        <w:numPr>
          <w:ilvl w:val="0"/>
          <w:numId w:val="5"/>
        </w:numPr>
        <w:rPr>
          <w:b/>
          <w:sz w:val="21"/>
        </w:rPr>
      </w:pPr>
      <w:r>
        <w:rPr>
          <w:sz w:val="21"/>
        </w:rPr>
        <w:t xml:space="preserve">Making available </w:t>
      </w:r>
      <w:r w:rsidRPr="00995608">
        <w:rPr>
          <w:sz w:val="21"/>
        </w:rPr>
        <w:t xml:space="preserve">Archive, </w:t>
      </w:r>
      <w:r>
        <w:rPr>
          <w:sz w:val="21"/>
        </w:rPr>
        <w:t xml:space="preserve">Archaeology </w:t>
      </w:r>
      <w:r w:rsidRPr="00FF7AE0">
        <w:rPr>
          <w:sz w:val="21"/>
        </w:rPr>
        <w:t>and Local Studies resources</w:t>
      </w:r>
    </w:p>
    <w:p w14:paraId="57A364FA" w14:textId="77777777" w:rsidR="002536C2" w:rsidRPr="000640C8" w:rsidRDefault="002536C2" w:rsidP="002536C2">
      <w:pPr>
        <w:numPr>
          <w:ilvl w:val="0"/>
          <w:numId w:val="5"/>
        </w:numPr>
        <w:rPr>
          <w:b/>
          <w:sz w:val="21"/>
        </w:rPr>
      </w:pPr>
      <w:r>
        <w:rPr>
          <w:sz w:val="21"/>
        </w:rPr>
        <w:t>Assisting  in basic numbering, cataloguing and boxing of collections</w:t>
      </w:r>
    </w:p>
    <w:p w14:paraId="3265BA77" w14:textId="77777777" w:rsidR="002536C2" w:rsidRDefault="002536C2" w:rsidP="002536C2">
      <w:pPr>
        <w:numPr>
          <w:ilvl w:val="0"/>
          <w:numId w:val="5"/>
        </w:numPr>
        <w:rPr>
          <w:b/>
          <w:sz w:val="21"/>
        </w:rPr>
      </w:pPr>
      <w:r>
        <w:rPr>
          <w:sz w:val="21"/>
        </w:rPr>
        <w:t>Participating in learning, education and outreach activities</w:t>
      </w:r>
    </w:p>
    <w:p w14:paraId="03AF3370" w14:textId="77777777" w:rsidR="002536C2" w:rsidRDefault="002536C2" w:rsidP="002536C2">
      <w:pPr>
        <w:tabs>
          <w:tab w:val="left" w:pos="360"/>
        </w:tabs>
        <w:rPr>
          <w:sz w:val="21"/>
        </w:rPr>
      </w:pPr>
    </w:p>
    <w:p w14:paraId="7354F8BF" w14:textId="77777777" w:rsidR="002536C2" w:rsidRDefault="002536C2" w:rsidP="002536C2">
      <w:pPr>
        <w:rPr>
          <w:b/>
          <w:sz w:val="21"/>
        </w:rPr>
      </w:pPr>
      <w:r>
        <w:rPr>
          <w:b/>
          <w:sz w:val="21"/>
        </w:rPr>
        <w:t>Responsibilities, duties and tasks:</w:t>
      </w:r>
    </w:p>
    <w:p w14:paraId="1DD7A5E9" w14:textId="77777777" w:rsidR="002536C2" w:rsidRDefault="002536C2" w:rsidP="002536C2">
      <w:pPr>
        <w:pStyle w:val="ListParagraph"/>
        <w:numPr>
          <w:ilvl w:val="0"/>
          <w:numId w:val="4"/>
        </w:numPr>
        <w:rPr>
          <w:sz w:val="21"/>
        </w:rPr>
      </w:pPr>
      <w:r>
        <w:rPr>
          <w:sz w:val="21"/>
        </w:rPr>
        <w:t>To assist in the delivery of the joined up front-of-house service to users of the Archive and Archaeology Service</w:t>
      </w:r>
    </w:p>
    <w:p w14:paraId="75048C1F" w14:textId="77777777" w:rsidR="002536C2" w:rsidRPr="00245CE1" w:rsidRDefault="002536C2" w:rsidP="002536C2">
      <w:pPr>
        <w:pStyle w:val="ListParagraph"/>
        <w:numPr>
          <w:ilvl w:val="0"/>
          <w:numId w:val="4"/>
        </w:numPr>
        <w:rPr>
          <w:sz w:val="21"/>
        </w:rPr>
      </w:pPr>
      <w:r>
        <w:rPr>
          <w:sz w:val="21"/>
        </w:rPr>
        <w:t>To guide and advise users on the interpretation and use</w:t>
      </w:r>
      <w:r w:rsidRPr="00245CE1">
        <w:rPr>
          <w:sz w:val="21"/>
        </w:rPr>
        <w:t xml:space="preserve"> of </w:t>
      </w:r>
      <w:r>
        <w:rPr>
          <w:sz w:val="21"/>
        </w:rPr>
        <w:t xml:space="preserve">archive, archaeological </w:t>
      </w:r>
      <w:r w:rsidRPr="00FF7AE0">
        <w:rPr>
          <w:sz w:val="21"/>
        </w:rPr>
        <w:t xml:space="preserve">and local study </w:t>
      </w:r>
      <w:r w:rsidRPr="00245CE1">
        <w:rPr>
          <w:sz w:val="21"/>
        </w:rPr>
        <w:t>resources for research, education, cultural and leisure activities as appropriate</w:t>
      </w:r>
    </w:p>
    <w:p w14:paraId="4A806F1B" w14:textId="77777777" w:rsidR="002536C2" w:rsidRDefault="002536C2" w:rsidP="002536C2">
      <w:pPr>
        <w:pStyle w:val="ListParagraph"/>
        <w:numPr>
          <w:ilvl w:val="0"/>
          <w:numId w:val="4"/>
        </w:numPr>
        <w:rPr>
          <w:sz w:val="21"/>
        </w:rPr>
      </w:pPr>
      <w:r>
        <w:rPr>
          <w:sz w:val="21"/>
        </w:rPr>
        <w:t xml:space="preserve">To signpost users to other collections </w:t>
      </w:r>
      <w:r w:rsidRPr="00FF7AE0">
        <w:rPr>
          <w:sz w:val="21"/>
        </w:rPr>
        <w:t>and Hive</w:t>
      </w:r>
      <w:r w:rsidRPr="00995608">
        <w:rPr>
          <w:color w:val="0218BE"/>
          <w:sz w:val="21"/>
        </w:rPr>
        <w:t xml:space="preserve"> </w:t>
      </w:r>
      <w:r>
        <w:rPr>
          <w:sz w:val="21"/>
        </w:rPr>
        <w:t>services as appropriate</w:t>
      </w:r>
    </w:p>
    <w:p w14:paraId="3C3343BD" w14:textId="77777777" w:rsidR="002536C2" w:rsidRDefault="002536C2" w:rsidP="002536C2">
      <w:pPr>
        <w:pStyle w:val="ListParagraph"/>
        <w:numPr>
          <w:ilvl w:val="0"/>
          <w:numId w:val="4"/>
        </w:numPr>
        <w:rPr>
          <w:sz w:val="21"/>
        </w:rPr>
      </w:pPr>
      <w:r>
        <w:rPr>
          <w:sz w:val="21"/>
        </w:rPr>
        <w:t>To assist in the safe issue, use and return of the archaeology and archive collections</w:t>
      </w:r>
    </w:p>
    <w:p w14:paraId="15BA76D7" w14:textId="77777777" w:rsidR="002536C2" w:rsidRDefault="002536C2" w:rsidP="002536C2">
      <w:pPr>
        <w:pStyle w:val="ListParagraph"/>
        <w:numPr>
          <w:ilvl w:val="0"/>
          <w:numId w:val="4"/>
        </w:numPr>
        <w:rPr>
          <w:sz w:val="21"/>
        </w:rPr>
      </w:pPr>
      <w:r>
        <w:rPr>
          <w:sz w:val="21"/>
        </w:rPr>
        <w:t>To advise the public on basic access and copyright issues relating to historic records</w:t>
      </w:r>
    </w:p>
    <w:p w14:paraId="2D6DCD08" w14:textId="77777777" w:rsidR="002536C2" w:rsidRDefault="002536C2" w:rsidP="002536C2">
      <w:pPr>
        <w:pStyle w:val="ListParagraph"/>
        <w:numPr>
          <w:ilvl w:val="0"/>
          <w:numId w:val="4"/>
        </w:numPr>
        <w:rPr>
          <w:sz w:val="21"/>
        </w:rPr>
      </w:pPr>
      <w:r>
        <w:rPr>
          <w:sz w:val="21"/>
        </w:rPr>
        <w:t>To contribute to online resources, self-service help guides and promotional literature to broaden access to archive and archaeological sources</w:t>
      </w:r>
    </w:p>
    <w:p w14:paraId="685F64DA" w14:textId="77777777" w:rsidR="002536C2" w:rsidRDefault="002536C2" w:rsidP="002536C2">
      <w:pPr>
        <w:pStyle w:val="ListParagraph"/>
        <w:numPr>
          <w:ilvl w:val="0"/>
          <w:numId w:val="4"/>
        </w:numPr>
        <w:rPr>
          <w:sz w:val="21"/>
        </w:rPr>
      </w:pPr>
      <w:r>
        <w:rPr>
          <w:sz w:val="21"/>
        </w:rPr>
        <w:t>To respond to personal, postal, email and telephone enquiries within local policy and practice</w:t>
      </w:r>
    </w:p>
    <w:p w14:paraId="2EACDAD6" w14:textId="77777777" w:rsidR="002536C2" w:rsidRDefault="002536C2" w:rsidP="002536C2">
      <w:pPr>
        <w:pStyle w:val="ListParagraph"/>
        <w:numPr>
          <w:ilvl w:val="0"/>
          <w:numId w:val="4"/>
        </w:numPr>
        <w:rPr>
          <w:sz w:val="21"/>
        </w:rPr>
      </w:pPr>
      <w:r>
        <w:rPr>
          <w:sz w:val="21"/>
        </w:rPr>
        <w:t>To undertake basic numbering, cataloguing and boxing of collections</w:t>
      </w:r>
    </w:p>
    <w:p w14:paraId="3853FCD7" w14:textId="77777777" w:rsidR="002536C2" w:rsidRDefault="002536C2" w:rsidP="002536C2">
      <w:pPr>
        <w:pStyle w:val="ListParagraph"/>
        <w:numPr>
          <w:ilvl w:val="0"/>
          <w:numId w:val="4"/>
        </w:numPr>
        <w:rPr>
          <w:sz w:val="21"/>
        </w:rPr>
      </w:pPr>
      <w:r>
        <w:rPr>
          <w:sz w:val="21"/>
        </w:rPr>
        <w:t>To assist in both receiving deposited records and undertaking fieldwork under supervision</w:t>
      </w:r>
    </w:p>
    <w:p w14:paraId="09178752" w14:textId="77777777" w:rsidR="002536C2" w:rsidRDefault="002536C2" w:rsidP="002536C2">
      <w:pPr>
        <w:pStyle w:val="ListParagraph"/>
        <w:numPr>
          <w:ilvl w:val="0"/>
          <w:numId w:val="4"/>
        </w:numPr>
        <w:rPr>
          <w:sz w:val="21"/>
        </w:rPr>
      </w:pPr>
      <w:r>
        <w:rPr>
          <w:sz w:val="21"/>
        </w:rPr>
        <w:t>To assist in the preservation and conservation of collections</w:t>
      </w:r>
    </w:p>
    <w:p w14:paraId="66AF05A4" w14:textId="77777777" w:rsidR="002536C2" w:rsidRDefault="002536C2" w:rsidP="002536C2">
      <w:pPr>
        <w:pStyle w:val="ListParagraph"/>
        <w:numPr>
          <w:ilvl w:val="0"/>
          <w:numId w:val="4"/>
        </w:numPr>
        <w:rPr>
          <w:sz w:val="21"/>
        </w:rPr>
      </w:pPr>
      <w:r>
        <w:rPr>
          <w:sz w:val="21"/>
        </w:rPr>
        <w:t>To participate in programmes of exhibitions, events and activities where relevant to the delivery of archive and archaeological learning</w:t>
      </w:r>
    </w:p>
    <w:p w14:paraId="63784EE6" w14:textId="77777777" w:rsidR="002536C2" w:rsidRDefault="002536C2" w:rsidP="002536C2">
      <w:pPr>
        <w:pStyle w:val="ListParagraph"/>
        <w:numPr>
          <w:ilvl w:val="0"/>
          <w:numId w:val="4"/>
        </w:numPr>
        <w:rPr>
          <w:sz w:val="21"/>
        </w:rPr>
      </w:pPr>
      <w:r>
        <w:rPr>
          <w:sz w:val="21"/>
        </w:rPr>
        <w:t>To contribute to the development of resources and activities for the Archive and Archaeology Service</w:t>
      </w:r>
    </w:p>
    <w:p w14:paraId="1977C418" w14:textId="77777777" w:rsidR="002536C2" w:rsidRDefault="002536C2" w:rsidP="002536C2">
      <w:pPr>
        <w:pStyle w:val="ListParagraph"/>
        <w:numPr>
          <w:ilvl w:val="0"/>
          <w:numId w:val="4"/>
        </w:numPr>
        <w:rPr>
          <w:sz w:val="21"/>
        </w:rPr>
      </w:pPr>
      <w:r>
        <w:rPr>
          <w:sz w:val="21"/>
        </w:rPr>
        <w:t>To assist in the commercial operations in the Service</w:t>
      </w:r>
    </w:p>
    <w:p w14:paraId="22AA8DD5" w14:textId="77777777" w:rsidR="002536C2" w:rsidRDefault="002536C2" w:rsidP="002536C2">
      <w:pPr>
        <w:rPr>
          <w:sz w:val="21"/>
        </w:rPr>
      </w:pPr>
    </w:p>
    <w:p w14:paraId="040FF84D" w14:textId="77777777" w:rsidR="002536C2" w:rsidRDefault="002536C2" w:rsidP="002536C2">
      <w:pPr>
        <w:rPr>
          <w:b/>
          <w:sz w:val="21"/>
        </w:rPr>
      </w:pPr>
      <w:r>
        <w:rPr>
          <w:b/>
          <w:sz w:val="21"/>
        </w:rPr>
        <w:t>General Duties:</w:t>
      </w:r>
    </w:p>
    <w:p w14:paraId="73B5663B" w14:textId="77777777" w:rsidR="002536C2" w:rsidRDefault="002536C2" w:rsidP="002536C2">
      <w:pPr>
        <w:numPr>
          <w:ilvl w:val="0"/>
          <w:numId w:val="1"/>
        </w:numPr>
        <w:rPr>
          <w:sz w:val="21"/>
        </w:rPr>
      </w:pPr>
      <w:r>
        <w:rPr>
          <w:sz w:val="21"/>
        </w:rPr>
        <w:t>To maintain personal and professional development to meet the changing demands of the job, participate in appropriate training activities and encourage and support staff in their development and training.</w:t>
      </w:r>
    </w:p>
    <w:p w14:paraId="111FD17C" w14:textId="77777777" w:rsidR="002536C2" w:rsidRDefault="002536C2" w:rsidP="002536C2">
      <w:pPr>
        <w:numPr>
          <w:ilvl w:val="0"/>
          <w:numId w:val="1"/>
        </w:numPr>
        <w:rPr>
          <w:sz w:val="21"/>
        </w:rPr>
      </w:pPr>
      <w:r>
        <w:rPr>
          <w:sz w:val="21"/>
        </w:rPr>
        <w:t>To undertake such other duties, training and/or hours of work as may be reasonably required and which are consistent with the general level of responsibility of this job.</w:t>
      </w:r>
    </w:p>
    <w:p w14:paraId="0CB432D4" w14:textId="77777777" w:rsidR="002536C2" w:rsidRDefault="002536C2" w:rsidP="002536C2">
      <w:pPr>
        <w:numPr>
          <w:ilvl w:val="0"/>
          <w:numId w:val="1"/>
        </w:numPr>
        <w:jc w:val="both"/>
        <w:rPr>
          <w:sz w:val="21"/>
        </w:rPr>
      </w:pPr>
      <w:r>
        <w:rPr>
          <w:sz w:val="21"/>
        </w:rPr>
        <w:t>To undertake health and safety duties commensurate with the post and/or as detailed in the Directorate’s Health and Safety Policy.</w:t>
      </w:r>
    </w:p>
    <w:p w14:paraId="780EAC01" w14:textId="77777777" w:rsidR="002536C2" w:rsidRPr="00B36CDE" w:rsidRDefault="002536C2" w:rsidP="002536C2">
      <w:pPr>
        <w:numPr>
          <w:ilvl w:val="0"/>
          <w:numId w:val="1"/>
        </w:numPr>
        <w:rPr>
          <w:sz w:val="21"/>
        </w:rPr>
      </w:pPr>
      <w:r w:rsidRPr="00B36CDE">
        <w:rPr>
          <w:sz w:val="21"/>
        </w:rPr>
        <w:t>To participate in the Worcestershire Archive and Archaeology Service emergency response arrangements as directed by the designated officer</w:t>
      </w:r>
    </w:p>
    <w:p w14:paraId="65E99D05" w14:textId="77777777" w:rsidR="002536C2" w:rsidRDefault="002536C2" w:rsidP="002536C2">
      <w:pPr>
        <w:rPr>
          <w:sz w:val="21"/>
        </w:rPr>
      </w:pPr>
    </w:p>
    <w:p w14:paraId="4E39AFFE" w14:textId="77777777" w:rsidR="002536C2" w:rsidRDefault="002536C2" w:rsidP="002536C2">
      <w:pPr>
        <w:rPr>
          <w:sz w:val="21"/>
        </w:rPr>
      </w:pPr>
    </w:p>
    <w:p w14:paraId="162181B0" w14:textId="77777777" w:rsidR="002536C2" w:rsidRDefault="002536C2" w:rsidP="002536C2">
      <w:pPr>
        <w:numPr>
          <w:ilvl w:val="12"/>
          <w:numId w:val="0"/>
        </w:numPr>
        <w:rPr>
          <w:b/>
          <w:sz w:val="21"/>
        </w:rPr>
      </w:pPr>
      <w:r>
        <w:rPr>
          <w:b/>
          <w:sz w:val="21"/>
        </w:rPr>
        <w:lastRenderedPageBreak/>
        <w:t>Contacts:</w:t>
      </w:r>
    </w:p>
    <w:p w14:paraId="1E78EB52" w14:textId="77777777" w:rsidR="002536C2" w:rsidRDefault="002536C2" w:rsidP="002536C2">
      <w:pPr>
        <w:numPr>
          <w:ilvl w:val="12"/>
          <w:numId w:val="0"/>
        </w:numPr>
        <w:ind w:left="270" w:hanging="270"/>
        <w:rPr>
          <w:sz w:val="21"/>
        </w:rPr>
      </w:pPr>
      <w:r>
        <w:rPr>
          <w:sz w:val="21"/>
        </w:rPr>
        <w:t xml:space="preserve">     In all contacts the postholder will be required to present a good image of the Directorate and the County Council as well as maintaining constructive relationships.</w:t>
      </w:r>
    </w:p>
    <w:p w14:paraId="1FE86CFA" w14:textId="77777777" w:rsidR="002536C2" w:rsidRDefault="002536C2" w:rsidP="002536C2">
      <w:pPr>
        <w:numPr>
          <w:ilvl w:val="12"/>
          <w:numId w:val="0"/>
        </w:numPr>
        <w:rPr>
          <w:sz w:val="21"/>
        </w:rPr>
      </w:pPr>
    </w:p>
    <w:p w14:paraId="32A97189" w14:textId="77777777" w:rsidR="002536C2" w:rsidRDefault="002536C2" w:rsidP="002536C2">
      <w:pPr>
        <w:numPr>
          <w:ilvl w:val="12"/>
          <w:numId w:val="0"/>
        </w:numPr>
        <w:ind w:left="270"/>
        <w:rPr>
          <w:sz w:val="21"/>
        </w:rPr>
      </w:pPr>
      <w:r>
        <w:rPr>
          <w:sz w:val="21"/>
        </w:rPr>
        <w:t>I</w:t>
      </w:r>
      <w:r w:rsidRPr="00774FB0">
        <w:rPr>
          <w:b/>
          <w:sz w:val="21"/>
        </w:rPr>
        <w:t>nternal</w:t>
      </w:r>
      <w:r>
        <w:rPr>
          <w:sz w:val="21"/>
        </w:rPr>
        <w:t>: Staff in the Hive and within Heritage services; staff in Culture and Community Services and Adult and Community Services; Corporate Information Management Unit; Staff in Legal Services; Staff in Children’s Services and LEA Teaching Staff</w:t>
      </w:r>
    </w:p>
    <w:p w14:paraId="29756FE2" w14:textId="77777777" w:rsidR="002536C2" w:rsidRDefault="002536C2" w:rsidP="002536C2">
      <w:pPr>
        <w:numPr>
          <w:ilvl w:val="12"/>
          <w:numId w:val="0"/>
        </w:numPr>
        <w:ind w:left="270"/>
        <w:rPr>
          <w:sz w:val="21"/>
        </w:rPr>
      </w:pPr>
    </w:p>
    <w:p w14:paraId="19520626" w14:textId="77777777" w:rsidR="002536C2" w:rsidRDefault="002536C2" w:rsidP="002536C2">
      <w:pPr>
        <w:numPr>
          <w:ilvl w:val="12"/>
          <w:numId w:val="0"/>
        </w:numPr>
        <w:ind w:left="270"/>
        <w:rPr>
          <w:sz w:val="21"/>
        </w:rPr>
      </w:pPr>
      <w:r w:rsidRPr="00774FB0">
        <w:rPr>
          <w:b/>
          <w:sz w:val="21"/>
        </w:rPr>
        <w:t>External</w:t>
      </w:r>
      <w:r>
        <w:rPr>
          <w:sz w:val="21"/>
        </w:rPr>
        <w:t>: Members of the public; Community Groups; University of Worcester, Depositors and Potential Depositors</w:t>
      </w:r>
    </w:p>
    <w:p w14:paraId="7AC2997F" w14:textId="77777777" w:rsidR="002536C2" w:rsidRDefault="002536C2" w:rsidP="002536C2">
      <w:pPr>
        <w:numPr>
          <w:ilvl w:val="12"/>
          <w:numId w:val="0"/>
        </w:numPr>
        <w:rPr>
          <w:sz w:val="21"/>
        </w:rPr>
      </w:pPr>
    </w:p>
    <w:p w14:paraId="16879819" w14:textId="77777777" w:rsidR="002536C2" w:rsidRDefault="002536C2" w:rsidP="002536C2">
      <w:pPr>
        <w:numPr>
          <w:ilvl w:val="12"/>
          <w:numId w:val="0"/>
        </w:numPr>
        <w:rPr>
          <w:b/>
          <w:sz w:val="21"/>
        </w:rPr>
      </w:pPr>
      <w:r>
        <w:rPr>
          <w:b/>
          <w:sz w:val="21"/>
        </w:rPr>
        <w:t>Notes:</w:t>
      </w:r>
    </w:p>
    <w:p w14:paraId="6AE2AD67" w14:textId="77777777" w:rsidR="002536C2" w:rsidRDefault="002536C2" w:rsidP="002536C2">
      <w:pPr>
        <w:numPr>
          <w:ilvl w:val="0"/>
          <w:numId w:val="1"/>
        </w:numPr>
        <w:ind w:left="284" w:hanging="284"/>
        <w:rPr>
          <w:sz w:val="21"/>
        </w:rPr>
      </w:pPr>
      <w:r>
        <w:rPr>
          <w:sz w:val="21"/>
        </w:rPr>
        <w:t xml:space="preserve">This post is subject to a criminal record check under the arrangements established by the Criminal Records Bureau. </w:t>
      </w:r>
    </w:p>
    <w:p w14:paraId="15233CB6" w14:textId="77777777" w:rsidR="002536C2" w:rsidRDefault="002536C2" w:rsidP="002536C2">
      <w:pPr>
        <w:numPr>
          <w:ilvl w:val="0"/>
          <w:numId w:val="3"/>
        </w:numPr>
        <w:tabs>
          <w:tab w:val="clear" w:pos="360"/>
          <w:tab w:val="num" w:pos="284"/>
        </w:tabs>
        <w:ind w:left="284" w:hanging="284"/>
        <w:rPr>
          <w:sz w:val="21"/>
        </w:rPr>
      </w:pPr>
      <w:r>
        <w:rPr>
          <w:sz w:val="21"/>
        </w:rPr>
        <w:t>The Council reserves the right to alter the content of this job description, after consultation to reflect changes to the job or services provided, without altering the general character or level of responsibility.</w:t>
      </w:r>
    </w:p>
    <w:p w14:paraId="03DCC200" w14:textId="77777777" w:rsidR="002536C2" w:rsidRDefault="002536C2" w:rsidP="002536C2">
      <w:pPr>
        <w:numPr>
          <w:ilvl w:val="0"/>
          <w:numId w:val="2"/>
        </w:numPr>
        <w:tabs>
          <w:tab w:val="clear" w:pos="990"/>
          <w:tab w:val="num" w:pos="284"/>
        </w:tabs>
        <w:ind w:left="284" w:hanging="284"/>
        <w:rPr>
          <w:snapToGrid w:val="0"/>
          <w:sz w:val="21"/>
        </w:rPr>
      </w:pPr>
      <w:r>
        <w:rPr>
          <w:snapToGrid w:val="0"/>
          <w:sz w:val="21"/>
        </w:rPr>
        <w:t>Reasonable adjustments will be considered as required by the Equality Act 2010.</w:t>
      </w:r>
    </w:p>
    <w:p w14:paraId="470B3019" w14:textId="77777777" w:rsidR="002536C2" w:rsidRDefault="002536C2" w:rsidP="002536C2">
      <w:pPr>
        <w:pStyle w:val="BodyText"/>
        <w:numPr>
          <w:ilvl w:val="0"/>
          <w:numId w:val="2"/>
        </w:numPr>
        <w:tabs>
          <w:tab w:val="clear" w:pos="990"/>
          <w:tab w:val="num" w:pos="284"/>
        </w:tabs>
        <w:ind w:left="284" w:hanging="284"/>
        <w:rPr>
          <w:sz w:val="21"/>
        </w:rPr>
      </w:pPr>
      <w:r>
        <w:rPr>
          <w:sz w:val="21"/>
        </w:rPr>
        <w:t>The duties described in this job description must be carried out in a manner which promotes equality of opportunity, dignity and due respect for all employees and service users and is consistent with the Council’s Equal Opportunities Policy.</w:t>
      </w:r>
    </w:p>
    <w:p w14:paraId="13410E78" w14:textId="77777777" w:rsidR="002536C2" w:rsidRDefault="002536C2" w:rsidP="002536C2">
      <w:pPr>
        <w:pStyle w:val="BodyText"/>
        <w:ind w:left="270"/>
      </w:pPr>
    </w:p>
    <w:p w14:paraId="41D4CDD6" w14:textId="77777777" w:rsidR="002536C2" w:rsidRDefault="002536C2" w:rsidP="002536C2">
      <w:pPr>
        <w:rPr>
          <w:sz w:val="16"/>
        </w:rPr>
      </w:pPr>
    </w:p>
    <w:p w14:paraId="1BE96615" w14:textId="238D8FEE" w:rsidR="002536C2" w:rsidRDefault="002536C2" w:rsidP="002536C2">
      <w:pPr>
        <w:rPr>
          <w:sz w:val="16"/>
        </w:rPr>
      </w:pPr>
      <w:r>
        <w:rPr>
          <w:sz w:val="16"/>
        </w:rPr>
        <w:t>Prepared by:  VB, LS, AG, PH</w:t>
      </w:r>
      <w:r>
        <w:rPr>
          <w:sz w:val="16"/>
        </w:rPr>
        <w:tab/>
      </w:r>
      <w:r>
        <w:rPr>
          <w:sz w:val="16"/>
        </w:rPr>
        <w:tab/>
        <w:t>Date:  December 2011 Updated November 2013</w:t>
      </w:r>
      <w:r w:rsidR="0059748F">
        <w:rPr>
          <w:sz w:val="16"/>
        </w:rPr>
        <w:t xml:space="preserve"> Revised 04/24</w:t>
      </w:r>
    </w:p>
    <w:sectPr w:rsidR="002536C2" w:rsidSect="006A2DBF">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B912" w14:textId="77777777" w:rsidR="005B11E1" w:rsidRDefault="005B11E1" w:rsidP="005B11E1">
      <w:r>
        <w:separator/>
      </w:r>
    </w:p>
  </w:endnote>
  <w:endnote w:type="continuationSeparator" w:id="0">
    <w:p w14:paraId="2ED8EB2B" w14:textId="77777777" w:rsidR="005B11E1" w:rsidRDefault="005B11E1" w:rsidP="005B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F736" w14:textId="77777777" w:rsidR="005B11E1" w:rsidRDefault="005B11E1" w:rsidP="005B11E1">
      <w:r>
        <w:separator/>
      </w:r>
    </w:p>
  </w:footnote>
  <w:footnote w:type="continuationSeparator" w:id="0">
    <w:p w14:paraId="5D15DE90" w14:textId="77777777" w:rsidR="005B11E1" w:rsidRDefault="005B11E1" w:rsidP="005B1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4CD5" w14:textId="77777777" w:rsidR="005B11E1" w:rsidRDefault="005B11E1" w:rsidP="005B11E1">
    <w:pPr>
      <w:pStyle w:val="Header"/>
      <w:ind w:left="-851"/>
    </w:pPr>
    <w:r>
      <w:rPr>
        <w:b/>
        <w:noProof/>
        <w:sz w:val="20"/>
        <w:lang w:eastAsia="en-GB"/>
      </w:rPr>
      <w:drawing>
        <wp:inline distT="0" distB="0" distL="0" distR="0" wp14:anchorId="2623D960" wp14:editId="4856F5D7">
          <wp:extent cx="2434590" cy="5207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434590" cy="520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0F1D054D"/>
    <w:multiLevelType w:val="hybridMultilevel"/>
    <w:tmpl w:val="274A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020CA"/>
    <w:multiLevelType w:val="hybridMultilevel"/>
    <w:tmpl w:val="4168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852AC"/>
    <w:multiLevelType w:val="hybridMultilevel"/>
    <w:tmpl w:val="F958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495713"/>
    <w:multiLevelType w:val="hybridMultilevel"/>
    <w:tmpl w:val="2B60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957288"/>
    <w:multiLevelType w:val="hybridMultilevel"/>
    <w:tmpl w:val="50E8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FC5C7B"/>
    <w:multiLevelType w:val="hybridMultilevel"/>
    <w:tmpl w:val="415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142A0"/>
    <w:multiLevelType w:val="hybridMultilevel"/>
    <w:tmpl w:val="7600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2445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2827292">
    <w:abstractNumId w:val="1"/>
  </w:num>
  <w:num w:numId="3" w16cid:durableId="1166700298">
    <w:abstractNumId w:val="6"/>
  </w:num>
  <w:num w:numId="4" w16cid:durableId="601886426">
    <w:abstractNumId w:val="7"/>
  </w:num>
  <w:num w:numId="5" w16cid:durableId="1124541240">
    <w:abstractNumId w:val="9"/>
  </w:num>
  <w:num w:numId="6" w16cid:durableId="209538314">
    <w:abstractNumId w:val="4"/>
  </w:num>
  <w:num w:numId="7" w16cid:durableId="1363244170">
    <w:abstractNumId w:val="8"/>
  </w:num>
  <w:num w:numId="8" w16cid:durableId="722869670">
    <w:abstractNumId w:val="5"/>
  </w:num>
  <w:num w:numId="9" w16cid:durableId="185801740">
    <w:abstractNumId w:val="2"/>
  </w:num>
  <w:num w:numId="10" w16cid:durableId="1956209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C2"/>
    <w:rsid w:val="000E3FE2"/>
    <w:rsid w:val="001E0224"/>
    <w:rsid w:val="002536C2"/>
    <w:rsid w:val="00262412"/>
    <w:rsid w:val="00275170"/>
    <w:rsid w:val="004C5E01"/>
    <w:rsid w:val="0059748F"/>
    <w:rsid w:val="005B11E1"/>
    <w:rsid w:val="006438D6"/>
    <w:rsid w:val="006A2DBF"/>
    <w:rsid w:val="00C01D3D"/>
    <w:rsid w:val="00FE2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CB13A"/>
  <w15:docId w15:val="{53CDC7B7-00C2-4A4C-BC19-37A8289E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6C2"/>
    <w:rPr>
      <w:rFonts w:ascii="Arial" w:hAnsi="Arial"/>
      <w:sz w:val="23"/>
      <w:szCs w:val="24"/>
      <w:lang w:eastAsia="en-US"/>
    </w:rPr>
  </w:style>
  <w:style w:type="paragraph" w:styleId="Heading1">
    <w:name w:val="heading 1"/>
    <w:basedOn w:val="Normal"/>
    <w:next w:val="Normal"/>
    <w:link w:val="Heading1Char"/>
    <w:qFormat/>
    <w:rsid w:val="002536C2"/>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6C2"/>
    <w:rPr>
      <w:rFonts w:ascii="Arial" w:hAnsi="Arial"/>
      <w:b/>
      <w:sz w:val="23"/>
      <w:lang w:eastAsia="en-US"/>
    </w:rPr>
  </w:style>
  <w:style w:type="paragraph" w:styleId="ListParagraph">
    <w:name w:val="List Paragraph"/>
    <w:basedOn w:val="Normal"/>
    <w:uiPriority w:val="34"/>
    <w:qFormat/>
    <w:rsid w:val="002536C2"/>
    <w:pPr>
      <w:ind w:left="720"/>
      <w:contextualSpacing/>
    </w:pPr>
  </w:style>
  <w:style w:type="paragraph" w:styleId="BodyText">
    <w:name w:val="Body Text"/>
    <w:basedOn w:val="Normal"/>
    <w:link w:val="BodyTextChar"/>
    <w:semiHidden/>
    <w:rsid w:val="002536C2"/>
    <w:rPr>
      <w:sz w:val="22"/>
      <w:szCs w:val="20"/>
    </w:rPr>
  </w:style>
  <w:style w:type="character" w:customStyle="1" w:styleId="BodyTextChar">
    <w:name w:val="Body Text Char"/>
    <w:basedOn w:val="DefaultParagraphFont"/>
    <w:link w:val="BodyText"/>
    <w:semiHidden/>
    <w:rsid w:val="002536C2"/>
    <w:rPr>
      <w:rFonts w:ascii="Arial" w:hAnsi="Arial"/>
      <w:sz w:val="22"/>
      <w:lang w:eastAsia="en-US"/>
    </w:rPr>
  </w:style>
  <w:style w:type="paragraph" w:styleId="Header">
    <w:name w:val="header"/>
    <w:basedOn w:val="Normal"/>
    <w:link w:val="HeaderChar"/>
    <w:uiPriority w:val="99"/>
    <w:unhideWhenUsed/>
    <w:rsid w:val="005B11E1"/>
    <w:pPr>
      <w:tabs>
        <w:tab w:val="center" w:pos="4513"/>
        <w:tab w:val="right" w:pos="9026"/>
      </w:tabs>
    </w:pPr>
  </w:style>
  <w:style w:type="character" w:customStyle="1" w:styleId="HeaderChar">
    <w:name w:val="Header Char"/>
    <w:basedOn w:val="DefaultParagraphFont"/>
    <w:link w:val="Header"/>
    <w:uiPriority w:val="99"/>
    <w:rsid w:val="005B11E1"/>
    <w:rPr>
      <w:rFonts w:ascii="Arial" w:hAnsi="Arial"/>
      <w:sz w:val="23"/>
      <w:szCs w:val="24"/>
      <w:lang w:eastAsia="en-US"/>
    </w:rPr>
  </w:style>
  <w:style w:type="paragraph" w:styleId="Footer">
    <w:name w:val="footer"/>
    <w:basedOn w:val="Normal"/>
    <w:link w:val="FooterChar"/>
    <w:uiPriority w:val="99"/>
    <w:unhideWhenUsed/>
    <w:rsid w:val="005B11E1"/>
    <w:pPr>
      <w:tabs>
        <w:tab w:val="center" w:pos="4513"/>
        <w:tab w:val="right" w:pos="9026"/>
      </w:tabs>
    </w:pPr>
  </w:style>
  <w:style w:type="character" w:customStyle="1" w:styleId="FooterChar">
    <w:name w:val="Footer Char"/>
    <w:basedOn w:val="DefaultParagraphFont"/>
    <w:link w:val="Footer"/>
    <w:uiPriority w:val="99"/>
    <w:rsid w:val="005B11E1"/>
    <w:rPr>
      <w:rFonts w:ascii="Arial" w:hAnsi="Arial"/>
      <w:sz w:val="23"/>
      <w:szCs w:val="24"/>
      <w:lang w:eastAsia="en-US"/>
    </w:rPr>
  </w:style>
  <w:style w:type="paragraph" w:styleId="BalloonText">
    <w:name w:val="Balloon Text"/>
    <w:basedOn w:val="Normal"/>
    <w:link w:val="BalloonTextChar"/>
    <w:uiPriority w:val="99"/>
    <w:semiHidden/>
    <w:unhideWhenUsed/>
    <w:rsid w:val="005B11E1"/>
    <w:rPr>
      <w:rFonts w:ascii="Tahoma" w:hAnsi="Tahoma" w:cs="Tahoma"/>
      <w:sz w:val="16"/>
      <w:szCs w:val="16"/>
    </w:rPr>
  </w:style>
  <w:style w:type="character" w:customStyle="1" w:styleId="BalloonTextChar">
    <w:name w:val="Balloon Text Char"/>
    <w:basedOn w:val="DefaultParagraphFont"/>
    <w:link w:val="BalloonText"/>
    <w:uiPriority w:val="99"/>
    <w:semiHidden/>
    <w:rsid w:val="005B11E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Gregson, Adrian</cp:lastModifiedBy>
  <cp:revision>2</cp:revision>
  <dcterms:created xsi:type="dcterms:W3CDTF">2024-04-16T12:56:00Z</dcterms:created>
  <dcterms:modified xsi:type="dcterms:W3CDTF">2024-04-16T12:56:00Z</dcterms:modified>
</cp:coreProperties>
</file>