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64021" w14:textId="3D1E124E" w:rsidR="0034529D" w:rsidRDefault="0034529D">
      <w:pPr>
        <w:spacing w:after="40"/>
        <w:rPr>
          <w:b/>
          <w:color w:val="1B365D"/>
          <w:sz w:val="48"/>
        </w:rPr>
      </w:pPr>
    </w:p>
    <w:p w14:paraId="2945AB62" w14:textId="43147846" w:rsidR="00A50DEB" w:rsidRPr="00AC4AF0" w:rsidRDefault="002E1966" w:rsidP="00BE2CE9">
      <w:pPr>
        <w:spacing w:after="40"/>
        <w:rPr>
          <w:rFonts w:asciiTheme="majorHAnsi" w:hAnsiTheme="majorHAnsi" w:cstheme="majorHAnsi"/>
          <w:iCs/>
          <w:color w:val="002060"/>
        </w:rPr>
      </w:pPr>
      <w:r w:rsidRPr="00AC4AF0">
        <w:rPr>
          <w:rFonts w:asciiTheme="majorHAnsi" w:hAnsiTheme="majorHAnsi" w:cstheme="majorHAnsi"/>
          <w:b/>
          <w:color w:val="1B365D"/>
          <w:sz w:val="28"/>
          <w:szCs w:val="12"/>
        </w:rPr>
        <w:t>JOB DESCRIPTION</w:t>
      </w:r>
      <w:r w:rsidR="00BE2CE9" w:rsidRPr="00AC4AF0">
        <w:rPr>
          <w:rFonts w:asciiTheme="majorHAnsi" w:hAnsiTheme="majorHAnsi" w:cstheme="majorHAnsi"/>
          <w:b/>
          <w:color w:val="1B365D"/>
          <w:sz w:val="28"/>
          <w:szCs w:val="12"/>
        </w:rPr>
        <w:t xml:space="preserve"> </w:t>
      </w:r>
      <w:r w:rsidRPr="00AC4AF0">
        <w:rPr>
          <w:rFonts w:asciiTheme="majorHAnsi" w:hAnsiTheme="majorHAnsi" w:cstheme="majorHAnsi"/>
          <w:iCs/>
          <w:color w:val="002060"/>
          <w:sz w:val="28"/>
        </w:rPr>
        <w:t>1:1 SEND Teaching</w:t>
      </w:r>
      <w:r w:rsidR="00BE2CE9" w:rsidRPr="00AC4AF0">
        <w:rPr>
          <w:rFonts w:asciiTheme="majorHAnsi" w:hAnsiTheme="majorHAnsi" w:cstheme="majorHAnsi"/>
          <w:iCs/>
          <w:color w:val="002060"/>
          <w:sz w:val="28"/>
        </w:rPr>
        <w:t xml:space="preserve"> Assistant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3"/>
        <w:gridCol w:w="7397"/>
      </w:tblGrid>
      <w:tr w:rsidR="00A50DEB" w:rsidRPr="0034529D" w14:paraId="4144854C" w14:textId="77777777" w:rsidTr="00AC4AF0">
        <w:tc>
          <w:tcPr>
            <w:tcW w:w="1963" w:type="dxa"/>
            <w:tcMar>
              <w:top w:w="80" w:type="dxa"/>
              <w:left w:w="120" w:type="dxa"/>
              <w:bottom w:w="80" w:type="dxa"/>
              <w:right w:w="120" w:type="dxa"/>
            </w:tcMar>
          </w:tcPr>
          <w:p w14:paraId="70CC90C3" w14:textId="77777777" w:rsidR="00A50DEB" w:rsidRPr="0034529D" w:rsidRDefault="002E1966">
            <w:pPr>
              <w:spacing w:after="80"/>
              <w:rPr>
                <w:rFonts w:asciiTheme="majorHAnsi" w:hAnsiTheme="majorHAnsi" w:cstheme="majorHAnsi"/>
              </w:rPr>
            </w:pPr>
            <w:r w:rsidRPr="0034529D">
              <w:rPr>
                <w:rFonts w:asciiTheme="majorHAnsi" w:hAnsiTheme="majorHAnsi" w:cstheme="majorHAnsi"/>
                <w:b/>
              </w:rPr>
              <w:t>Job Title:</w:t>
            </w:r>
          </w:p>
        </w:tc>
        <w:tc>
          <w:tcPr>
            <w:tcW w:w="7397" w:type="dxa"/>
            <w:tcMar>
              <w:top w:w="80" w:type="dxa"/>
              <w:left w:w="120" w:type="dxa"/>
              <w:bottom w:w="80" w:type="dxa"/>
              <w:right w:w="120" w:type="dxa"/>
            </w:tcMar>
          </w:tcPr>
          <w:p w14:paraId="72DA7196" w14:textId="77777777" w:rsidR="00A50DEB" w:rsidRPr="0034529D" w:rsidRDefault="002E1966">
            <w:pPr>
              <w:spacing w:after="80"/>
              <w:rPr>
                <w:rFonts w:asciiTheme="majorHAnsi" w:hAnsiTheme="majorHAnsi" w:cstheme="majorHAnsi"/>
              </w:rPr>
            </w:pPr>
            <w:r w:rsidRPr="0034529D">
              <w:rPr>
                <w:rFonts w:asciiTheme="majorHAnsi" w:hAnsiTheme="majorHAnsi" w:cstheme="majorHAnsi"/>
              </w:rPr>
              <w:t>Teaching Assistant (SEND 1:1)</w:t>
            </w:r>
          </w:p>
        </w:tc>
      </w:tr>
      <w:tr w:rsidR="00A50DEB" w:rsidRPr="0034529D" w14:paraId="5AF955A1" w14:textId="77777777" w:rsidTr="00AC4AF0">
        <w:tc>
          <w:tcPr>
            <w:tcW w:w="1963" w:type="dxa"/>
            <w:tcMar>
              <w:top w:w="80" w:type="dxa"/>
              <w:left w:w="120" w:type="dxa"/>
              <w:bottom w:w="80" w:type="dxa"/>
              <w:right w:w="120" w:type="dxa"/>
            </w:tcMar>
          </w:tcPr>
          <w:p w14:paraId="7CBA8D8C" w14:textId="77777777" w:rsidR="00A50DEB" w:rsidRPr="0034529D" w:rsidRDefault="002E1966">
            <w:pPr>
              <w:spacing w:after="80"/>
              <w:rPr>
                <w:rFonts w:asciiTheme="majorHAnsi" w:hAnsiTheme="majorHAnsi" w:cstheme="majorHAnsi"/>
              </w:rPr>
            </w:pPr>
            <w:r w:rsidRPr="0034529D">
              <w:rPr>
                <w:rFonts w:asciiTheme="majorHAnsi" w:hAnsiTheme="majorHAnsi" w:cstheme="majorHAnsi"/>
                <w:b/>
              </w:rPr>
              <w:t>Location:</w:t>
            </w:r>
          </w:p>
        </w:tc>
        <w:tc>
          <w:tcPr>
            <w:tcW w:w="7397" w:type="dxa"/>
            <w:tcMar>
              <w:top w:w="80" w:type="dxa"/>
              <w:left w:w="120" w:type="dxa"/>
              <w:bottom w:w="80" w:type="dxa"/>
              <w:right w:w="120" w:type="dxa"/>
            </w:tcMar>
          </w:tcPr>
          <w:p w14:paraId="1BD52501" w14:textId="1EBEB8AD" w:rsidR="00A50DEB" w:rsidRPr="0034529D" w:rsidRDefault="001445AF">
            <w:pPr>
              <w:spacing w:after="80"/>
              <w:rPr>
                <w:rFonts w:asciiTheme="majorHAnsi" w:hAnsiTheme="majorHAnsi" w:cstheme="majorHAnsi"/>
                <w:lang w:val="en-GB"/>
              </w:rPr>
            </w:pPr>
            <w:r w:rsidRPr="0034529D">
              <w:rPr>
                <w:rFonts w:asciiTheme="majorHAnsi" w:hAnsiTheme="majorHAnsi" w:cstheme="majorHAnsi"/>
                <w:lang w:val="en-GB"/>
              </w:rPr>
              <w:t>Malvern Wyche C of E Primary School</w:t>
            </w:r>
          </w:p>
        </w:tc>
      </w:tr>
      <w:tr w:rsidR="00A50DEB" w:rsidRPr="0034529D" w14:paraId="7DA5C6FF" w14:textId="77777777" w:rsidTr="00AC4AF0">
        <w:tc>
          <w:tcPr>
            <w:tcW w:w="1963" w:type="dxa"/>
            <w:tcMar>
              <w:top w:w="80" w:type="dxa"/>
              <w:left w:w="120" w:type="dxa"/>
              <w:bottom w:w="80" w:type="dxa"/>
              <w:right w:w="120" w:type="dxa"/>
            </w:tcMar>
          </w:tcPr>
          <w:p w14:paraId="2A56D928" w14:textId="77777777" w:rsidR="00A50DEB" w:rsidRPr="0034529D" w:rsidRDefault="002E1966">
            <w:pPr>
              <w:spacing w:after="80"/>
              <w:rPr>
                <w:rFonts w:asciiTheme="majorHAnsi" w:hAnsiTheme="majorHAnsi" w:cstheme="majorHAnsi"/>
              </w:rPr>
            </w:pPr>
            <w:r w:rsidRPr="0034529D">
              <w:rPr>
                <w:rFonts w:asciiTheme="majorHAnsi" w:hAnsiTheme="majorHAnsi" w:cstheme="majorHAnsi"/>
                <w:b/>
              </w:rPr>
              <w:t>Salary / Grade:</w:t>
            </w:r>
          </w:p>
        </w:tc>
        <w:tc>
          <w:tcPr>
            <w:tcW w:w="7397" w:type="dxa"/>
            <w:tcMar>
              <w:top w:w="80" w:type="dxa"/>
              <w:left w:w="120" w:type="dxa"/>
              <w:bottom w:w="80" w:type="dxa"/>
              <w:right w:w="120" w:type="dxa"/>
            </w:tcMar>
          </w:tcPr>
          <w:p w14:paraId="60D59AF0" w14:textId="33A50A9E" w:rsidR="00A50DEB" w:rsidRPr="0034529D" w:rsidRDefault="002E1966">
            <w:pPr>
              <w:spacing w:after="80"/>
              <w:rPr>
                <w:rFonts w:asciiTheme="majorHAnsi" w:hAnsiTheme="majorHAnsi" w:cstheme="majorHAnsi"/>
              </w:rPr>
            </w:pPr>
            <w:r w:rsidRPr="0034529D">
              <w:rPr>
                <w:rFonts w:asciiTheme="majorHAnsi" w:hAnsiTheme="majorHAnsi" w:cstheme="majorHAnsi"/>
              </w:rPr>
              <w:t>TA2 Scale</w:t>
            </w:r>
          </w:p>
        </w:tc>
      </w:tr>
      <w:tr w:rsidR="00A50DEB" w:rsidRPr="0034529D" w14:paraId="0C5BFD5C" w14:textId="77777777" w:rsidTr="00AC4AF0">
        <w:tc>
          <w:tcPr>
            <w:tcW w:w="1963" w:type="dxa"/>
            <w:tcMar>
              <w:top w:w="80" w:type="dxa"/>
              <w:left w:w="120" w:type="dxa"/>
              <w:bottom w:w="80" w:type="dxa"/>
              <w:right w:w="120" w:type="dxa"/>
            </w:tcMar>
          </w:tcPr>
          <w:p w14:paraId="5BD00E5C" w14:textId="77777777" w:rsidR="00A50DEB" w:rsidRPr="0034529D" w:rsidRDefault="002E1966">
            <w:pPr>
              <w:spacing w:after="80"/>
              <w:rPr>
                <w:rFonts w:asciiTheme="majorHAnsi" w:hAnsiTheme="majorHAnsi" w:cstheme="majorHAnsi"/>
              </w:rPr>
            </w:pPr>
            <w:r w:rsidRPr="0034529D">
              <w:rPr>
                <w:rFonts w:asciiTheme="majorHAnsi" w:hAnsiTheme="majorHAnsi" w:cstheme="majorHAnsi"/>
                <w:b/>
              </w:rPr>
              <w:t>Hours &amp; Contract:</w:t>
            </w:r>
          </w:p>
        </w:tc>
        <w:tc>
          <w:tcPr>
            <w:tcW w:w="7397" w:type="dxa"/>
            <w:tcMar>
              <w:top w:w="80" w:type="dxa"/>
              <w:left w:w="120" w:type="dxa"/>
              <w:bottom w:w="80" w:type="dxa"/>
              <w:right w:w="120" w:type="dxa"/>
            </w:tcMar>
          </w:tcPr>
          <w:p w14:paraId="57C3C4A6" w14:textId="60186007" w:rsidR="00A50DEB" w:rsidRPr="0034529D" w:rsidRDefault="001445AF">
            <w:pPr>
              <w:spacing w:after="80"/>
              <w:rPr>
                <w:rFonts w:asciiTheme="majorHAnsi" w:hAnsiTheme="majorHAnsi" w:cstheme="majorHAnsi"/>
              </w:rPr>
            </w:pPr>
            <w:r w:rsidRPr="0034529D">
              <w:rPr>
                <w:rFonts w:asciiTheme="majorHAnsi" w:hAnsiTheme="majorHAnsi" w:cstheme="majorHAnsi"/>
              </w:rPr>
              <w:t>17.5 hours per week, (12.00pm – 3.25pm) Term-Time Only + 2 TED Days. Fixed-term linked to specific pupil funding/EHCP.</w:t>
            </w:r>
          </w:p>
        </w:tc>
      </w:tr>
      <w:tr w:rsidR="00A50DEB" w:rsidRPr="0034529D" w14:paraId="0808637D" w14:textId="77777777" w:rsidTr="00AC4AF0">
        <w:tc>
          <w:tcPr>
            <w:tcW w:w="1963" w:type="dxa"/>
            <w:tcMar>
              <w:top w:w="80" w:type="dxa"/>
              <w:left w:w="120" w:type="dxa"/>
              <w:bottom w:w="80" w:type="dxa"/>
              <w:right w:w="120" w:type="dxa"/>
            </w:tcMar>
          </w:tcPr>
          <w:p w14:paraId="401358DC" w14:textId="77777777" w:rsidR="00A50DEB" w:rsidRPr="0034529D" w:rsidRDefault="002E1966">
            <w:pPr>
              <w:spacing w:after="80"/>
              <w:rPr>
                <w:rFonts w:asciiTheme="majorHAnsi" w:hAnsiTheme="majorHAnsi" w:cstheme="majorHAnsi"/>
              </w:rPr>
            </w:pPr>
            <w:r w:rsidRPr="0034529D">
              <w:rPr>
                <w:rFonts w:asciiTheme="majorHAnsi" w:hAnsiTheme="majorHAnsi" w:cstheme="majorHAnsi"/>
                <w:b/>
              </w:rPr>
              <w:t>Reporting To:</w:t>
            </w:r>
          </w:p>
        </w:tc>
        <w:tc>
          <w:tcPr>
            <w:tcW w:w="7397" w:type="dxa"/>
            <w:tcMar>
              <w:top w:w="80" w:type="dxa"/>
              <w:left w:w="120" w:type="dxa"/>
              <w:bottom w:w="80" w:type="dxa"/>
              <w:right w:w="120" w:type="dxa"/>
            </w:tcMar>
          </w:tcPr>
          <w:p w14:paraId="4144D0BB" w14:textId="11B40AC0" w:rsidR="001445AF" w:rsidRPr="0034529D" w:rsidRDefault="002E1966">
            <w:pPr>
              <w:spacing w:after="80"/>
              <w:rPr>
                <w:rFonts w:asciiTheme="majorHAnsi" w:hAnsiTheme="majorHAnsi" w:cstheme="majorHAnsi"/>
              </w:rPr>
            </w:pPr>
            <w:r w:rsidRPr="0034529D">
              <w:rPr>
                <w:rFonts w:asciiTheme="majorHAnsi" w:hAnsiTheme="majorHAnsi" w:cstheme="majorHAnsi"/>
              </w:rPr>
              <w:t>Class Teacher, Special Educational Needs Coordinator (SENCO), &amp; Headteacher</w:t>
            </w:r>
            <w:r w:rsidR="001445AF" w:rsidRPr="0034529D">
              <w:rPr>
                <w:rFonts w:asciiTheme="majorHAnsi" w:hAnsiTheme="majorHAnsi" w:cstheme="majorHAnsi"/>
              </w:rPr>
              <w:t>.</w:t>
            </w:r>
          </w:p>
        </w:tc>
      </w:tr>
    </w:tbl>
    <w:p w14:paraId="71DA97A8" w14:textId="77777777" w:rsidR="00AC4AF0" w:rsidRDefault="00AC4AF0" w:rsidP="00AC4AF0">
      <w:pPr>
        <w:spacing w:after="0"/>
        <w:rPr>
          <w:rFonts w:asciiTheme="majorHAnsi" w:hAnsiTheme="majorHAnsi" w:cstheme="majorHAnsi"/>
        </w:rPr>
      </w:pPr>
    </w:p>
    <w:p w14:paraId="79C6407F" w14:textId="45A54F28" w:rsidR="00AC4AF0" w:rsidRPr="00AC4AF0" w:rsidRDefault="00AC4AF0">
      <w:pPr>
        <w:spacing w:after="240"/>
        <w:rPr>
          <w:rFonts w:asciiTheme="majorHAnsi" w:hAnsiTheme="majorHAnsi" w:cstheme="majorHAnsi"/>
          <w:b/>
          <w:bCs/>
          <w:color w:val="002060"/>
          <w:sz w:val="24"/>
          <w:szCs w:val="24"/>
        </w:rPr>
      </w:pPr>
      <w:r w:rsidRPr="00AC4AF0">
        <w:rPr>
          <w:rFonts w:asciiTheme="majorHAnsi" w:hAnsiTheme="majorHAnsi" w:cstheme="majorHAnsi"/>
          <w:b/>
          <w:bCs/>
          <w:color w:val="002060"/>
          <w:sz w:val="24"/>
          <w:szCs w:val="24"/>
        </w:rPr>
        <w:t>Summary of Duties</w:t>
      </w:r>
    </w:p>
    <w:p w14:paraId="7C97A743" w14:textId="335C5F71" w:rsidR="00A50DEB" w:rsidRPr="00AC4AF0" w:rsidRDefault="002E1966" w:rsidP="00EE5FF9">
      <w:pPr>
        <w:spacing w:after="240"/>
        <w:jc w:val="both"/>
        <w:rPr>
          <w:rFonts w:asciiTheme="majorHAnsi" w:hAnsiTheme="majorHAnsi" w:cstheme="majorHAnsi"/>
          <w:color w:val="000000" w:themeColor="text1"/>
        </w:rPr>
      </w:pPr>
      <w:r w:rsidRPr="00AC4AF0">
        <w:rPr>
          <w:rFonts w:asciiTheme="majorHAnsi" w:hAnsiTheme="majorHAnsi" w:cstheme="majorHAnsi"/>
          <w:color w:val="000000" w:themeColor="text1"/>
        </w:rPr>
        <w:t>To provide highly tailored 1:1 support for a named primary pupil with special educational needs and disabilities (SEND), ensuring they can safely and fully access the curriculum, achieve targeted learning milestones, and build independent social and life skills within an inclusive mainstream environment. The post-holder will work closely under the guidance of the Class Teacher and SENCO to deliver strategies outlined within the pupil's Education, Health and Care Plan (EHCP) or individual learning framework.</w:t>
      </w:r>
      <w:r w:rsidR="001445AF" w:rsidRPr="00AC4AF0">
        <w:rPr>
          <w:rFonts w:asciiTheme="majorHAnsi" w:hAnsiTheme="majorHAnsi" w:cstheme="majorHAnsi"/>
          <w:color w:val="000000" w:themeColor="text1"/>
        </w:rPr>
        <w:t xml:space="preserve"> This post will include a lunchtime duty supporting the pupil to play safely and integrate in school life.</w:t>
      </w:r>
    </w:p>
    <w:p w14:paraId="60F8B936" w14:textId="75E357AB" w:rsidR="00A50DEB" w:rsidRPr="00AC4AF0" w:rsidRDefault="002E1966" w:rsidP="00B33B9D">
      <w:pPr>
        <w:keepNext/>
        <w:spacing w:before="360" w:after="120"/>
        <w:rPr>
          <w:rFonts w:asciiTheme="majorHAnsi" w:hAnsiTheme="majorHAnsi" w:cstheme="majorHAnsi"/>
          <w:color w:val="002060"/>
          <w:sz w:val="20"/>
          <w:szCs w:val="20"/>
        </w:rPr>
      </w:pPr>
      <w:r w:rsidRPr="00AC4AF0">
        <w:rPr>
          <w:rFonts w:asciiTheme="majorHAnsi" w:hAnsiTheme="majorHAnsi" w:cstheme="majorHAnsi"/>
          <w:b/>
          <w:color w:val="002060"/>
          <w:sz w:val="28"/>
          <w:szCs w:val="20"/>
        </w:rPr>
        <w:t>Core Duties and Responsibilitie</w:t>
      </w:r>
      <w:r w:rsidR="0034529D" w:rsidRPr="00AC4AF0">
        <w:rPr>
          <w:rFonts w:asciiTheme="majorHAnsi" w:hAnsiTheme="majorHAnsi" w:cstheme="majorHAnsi"/>
          <w:b/>
          <w:color w:val="002060"/>
          <w:sz w:val="28"/>
          <w:szCs w:val="20"/>
        </w:rPr>
        <w:t>s</w:t>
      </w:r>
    </w:p>
    <w:p w14:paraId="40E640D5" w14:textId="026E9F03" w:rsidR="00A50DEB" w:rsidRPr="00AC4AF0" w:rsidRDefault="0034529D" w:rsidP="0034529D">
      <w:pPr>
        <w:spacing w:before="120" w:after="60"/>
        <w:rPr>
          <w:rFonts w:asciiTheme="majorHAnsi" w:hAnsiTheme="majorHAnsi" w:cstheme="majorHAnsi"/>
          <w:color w:val="000000" w:themeColor="text1"/>
        </w:rPr>
      </w:pPr>
      <w:r w:rsidRPr="00AC4AF0">
        <w:rPr>
          <w:rFonts w:asciiTheme="majorHAnsi" w:hAnsiTheme="majorHAnsi" w:cstheme="majorHAnsi"/>
          <w:b/>
          <w:color w:val="000000" w:themeColor="text1"/>
        </w:rPr>
        <w:t>A. Teaching and Learning Support</w:t>
      </w:r>
    </w:p>
    <w:p w14:paraId="4E1D9CE8" w14:textId="6909A38D" w:rsidR="001445AF" w:rsidRPr="00AC4AF0" w:rsidRDefault="001445AF">
      <w:pPr>
        <w:pStyle w:val="ListBullet"/>
        <w:spacing w:after="60"/>
        <w:rPr>
          <w:rFonts w:asciiTheme="majorHAnsi" w:hAnsiTheme="majorHAnsi" w:cstheme="majorHAnsi"/>
          <w:color w:val="000000" w:themeColor="text1"/>
        </w:rPr>
      </w:pPr>
      <w:r w:rsidRPr="00AC4AF0">
        <w:rPr>
          <w:rFonts w:asciiTheme="majorHAnsi" w:hAnsiTheme="majorHAnsi" w:cstheme="majorHAnsi"/>
          <w:b/>
          <w:color w:val="000000" w:themeColor="text1"/>
        </w:rPr>
        <w:t>Support focus and attention:</w:t>
      </w:r>
      <w:r w:rsidRPr="00AC4AF0">
        <w:rPr>
          <w:rFonts w:asciiTheme="majorHAnsi" w:hAnsiTheme="majorHAnsi" w:cstheme="majorHAnsi"/>
          <w:color w:val="000000" w:themeColor="text1"/>
        </w:rPr>
        <w:t xml:space="preserve"> ensure that pupils are listening, understand their task and maintain focus in order that they make progress. </w:t>
      </w:r>
    </w:p>
    <w:p w14:paraId="5C51FAA7" w14:textId="71B86FDA" w:rsidR="00A50DEB" w:rsidRPr="00AC4AF0" w:rsidRDefault="001445AF">
      <w:pPr>
        <w:pStyle w:val="ListBullet"/>
        <w:spacing w:after="60"/>
        <w:rPr>
          <w:rFonts w:asciiTheme="majorHAnsi" w:hAnsiTheme="majorHAnsi" w:cstheme="majorHAnsi"/>
          <w:color w:val="000000" w:themeColor="text1"/>
        </w:rPr>
      </w:pPr>
      <w:r w:rsidRPr="00AC4AF0">
        <w:rPr>
          <w:rFonts w:asciiTheme="majorHAnsi" w:hAnsiTheme="majorHAnsi" w:cstheme="majorHAnsi"/>
          <w:b/>
          <w:color w:val="000000" w:themeColor="text1"/>
        </w:rPr>
        <w:t>Adapt and scaffold:</w:t>
      </w:r>
      <w:r w:rsidRPr="00AC4AF0">
        <w:rPr>
          <w:rFonts w:asciiTheme="majorHAnsi" w:hAnsiTheme="majorHAnsi" w:cstheme="majorHAnsi"/>
          <w:color w:val="000000" w:themeColor="text1"/>
        </w:rPr>
        <w:t xml:space="preserve"> Under the direction of the class teacher(s) adapt lessons, learning environments, and specific curriculum to accommodate the pupil's cognitive, physical, or sensory needs.</w:t>
      </w:r>
    </w:p>
    <w:p w14:paraId="5009B940" w14:textId="77777777" w:rsidR="00A50DEB" w:rsidRPr="00AC4AF0" w:rsidRDefault="002E1966">
      <w:pPr>
        <w:pStyle w:val="ListBullet"/>
        <w:spacing w:after="60"/>
        <w:rPr>
          <w:rFonts w:asciiTheme="majorHAnsi" w:hAnsiTheme="majorHAnsi" w:cstheme="majorHAnsi"/>
          <w:color w:val="000000" w:themeColor="text1"/>
        </w:rPr>
      </w:pPr>
      <w:r w:rsidRPr="00AC4AF0">
        <w:rPr>
          <w:rFonts w:asciiTheme="majorHAnsi" w:hAnsiTheme="majorHAnsi" w:cstheme="majorHAnsi"/>
          <w:b/>
          <w:color w:val="000000" w:themeColor="text1"/>
        </w:rPr>
        <w:t>Deliver Interventions:</w:t>
      </w:r>
      <w:r w:rsidRPr="00AC4AF0">
        <w:rPr>
          <w:rFonts w:asciiTheme="majorHAnsi" w:hAnsiTheme="majorHAnsi" w:cstheme="majorHAnsi"/>
          <w:color w:val="000000" w:themeColor="text1"/>
        </w:rPr>
        <w:t xml:space="preserve"> specialized learning pathways and individual interventions (e.g., precise phonics catch-up, target numeracy, targeted speech &amp; language programmes).</w:t>
      </w:r>
    </w:p>
    <w:p w14:paraId="2014AB43" w14:textId="77777777" w:rsidR="00A50DEB" w:rsidRPr="00AC4AF0" w:rsidRDefault="002E1966">
      <w:pPr>
        <w:pStyle w:val="ListBullet"/>
        <w:spacing w:after="60"/>
        <w:rPr>
          <w:rFonts w:asciiTheme="majorHAnsi" w:hAnsiTheme="majorHAnsi" w:cstheme="majorHAnsi"/>
          <w:color w:val="000000" w:themeColor="text1"/>
        </w:rPr>
      </w:pPr>
      <w:r w:rsidRPr="00AC4AF0">
        <w:rPr>
          <w:rFonts w:asciiTheme="majorHAnsi" w:hAnsiTheme="majorHAnsi" w:cstheme="majorHAnsi"/>
          <w:b/>
          <w:color w:val="000000" w:themeColor="text1"/>
        </w:rPr>
        <w:t>Promote Independence:</w:t>
      </w:r>
      <w:r w:rsidRPr="00AC4AF0">
        <w:rPr>
          <w:rFonts w:asciiTheme="majorHAnsi" w:hAnsiTheme="majorHAnsi" w:cstheme="majorHAnsi"/>
          <w:color w:val="000000" w:themeColor="text1"/>
        </w:rPr>
        <w:t xml:space="preserve"> scaffolding and support strategies to foster self-reliance, ensuring the child does not become overly dependent on 1:1 adult intervention.</w:t>
      </w:r>
    </w:p>
    <w:p w14:paraId="1A8D86B7" w14:textId="6BC797AD" w:rsidR="001445AF" w:rsidRPr="00AC4AF0" w:rsidRDefault="001445AF">
      <w:pPr>
        <w:pStyle w:val="ListBullet"/>
        <w:spacing w:after="60"/>
        <w:rPr>
          <w:rFonts w:asciiTheme="majorHAnsi" w:hAnsiTheme="majorHAnsi" w:cstheme="majorHAnsi"/>
          <w:color w:val="000000" w:themeColor="text1"/>
        </w:rPr>
      </w:pPr>
      <w:r w:rsidRPr="00AC4AF0">
        <w:rPr>
          <w:rFonts w:asciiTheme="majorHAnsi" w:hAnsiTheme="majorHAnsi" w:cstheme="majorHAnsi"/>
          <w:b/>
          <w:color w:val="000000" w:themeColor="text1"/>
        </w:rPr>
        <w:t>Understand and Promote Targets:</w:t>
      </w:r>
      <w:r w:rsidRPr="00AC4AF0">
        <w:rPr>
          <w:rFonts w:asciiTheme="majorHAnsi" w:hAnsiTheme="majorHAnsi" w:cstheme="majorHAnsi"/>
          <w:color w:val="000000" w:themeColor="text1"/>
        </w:rPr>
        <w:t xml:space="preserve"> Understand and use the pupil’s individual targets and goals, </w:t>
      </w:r>
      <w:r w:rsidR="0034529D" w:rsidRPr="00AC4AF0">
        <w:rPr>
          <w:rFonts w:asciiTheme="majorHAnsi" w:hAnsiTheme="majorHAnsi" w:cstheme="majorHAnsi"/>
          <w:color w:val="000000" w:themeColor="text1"/>
        </w:rPr>
        <w:t>support</w:t>
      </w:r>
      <w:r w:rsidRPr="00AC4AF0">
        <w:rPr>
          <w:rFonts w:asciiTheme="majorHAnsi" w:hAnsiTheme="majorHAnsi" w:cstheme="majorHAnsi"/>
          <w:color w:val="000000" w:themeColor="text1"/>
        </w:rPr>
        <w:t xml:space="preserve"> them to meet these, and contribute to the planning of targets when these are reviewed.  </w:t>
      </w:r>
    </w:p>
    <w:p w14:paraId="6B1477A3" w14:textId="77777777" w:rsidR="00AC4AF0" w:rsidRDefault="00AC4AF0">
      <w:pPr>
        <w:spacing w:before="120" w:after="60"/>
        <w:rPr>
          <w:rFonts w:asciiTheme="majorHAnsi" w:hAnsiTheme="majorHAnsi" w:cstheme="majorHAnsi"/>
          <w:b/>
          <w:color w:val="000000" w:themeColor="text1"/>
        </w:rPr>
      </w:pPr>
    </w:p>
    <w:p w14:paraId="0CEC976F" w14:textId="77777777" w:rsidR="007640BC" w:rsidRDefault="007640BC">
      <w:pPr>
        <w:spacing w:before="120" w:after="60"/>
        <w:rPr>
          <w:rFonts w:asciiTheme="majorHAnsi" w:hAnsiTheme="majorHAnsi" w:cstheme="majorHAnsi"/>
          <w:b/>
          <w:color w:val="000000" w:themeColor="text1"/>
        </w:rPr>
      </w:pPr>
    </w:p>
    <w:p w14:paraId="5BCD7A63" w14:textId="27B2AEE7" w:rsidR="00A50DEB" w:rsidRPr="00AC4AF0" w:rsidRDefault="0034529D">
      <w:pPr>
        <w:spacing w:before="120" w:after="60"/>
        <w:rPr>
          <w:rFonts w:asciiTheme="majorHAnsi" w:hAnsiTheme="majorHAnsi" w:cstheme="majorHAnsi"/>
          <w:color w:val="000000" w:themeColor="text1"/>
        </w:rPr>
      </w:pPr>
      <w:r w:rsidRPr="00AC4AF0">
        <w:rPr>
          <w:rFonts w:asciiTheme="majorHAnsi" w:hAnsiTheme="majorHAnsi" w:cstheme="majorHAnsi"/>
          <w:b/>
          <w:color w:val="000000" w:themeColor="text1"/>
        </w:rPr>
        <w:t>B.  Social, Emotional, and Behavioral Care</w:t>
      </w:r>
    </w:p>
    <w:p w14:paraId="74DD100A" w14:textId="54763004" w:rsidR="00A50DEB" w:rsidRPr="00AC4AF0" w:rsidRDefault="002E1966">
      <w:pPr>
        <w:pStyle w:val="ListBullet"/>
        <w:spacing w:after="60"/>
        <w:rPr>
          <w:rFonts w:asciiTheme="majorHAnsi" w:hAnsiTheme="majorHAnsi" w:cstheme="majorHAnsi"/>
          <w:color w:val="000000" w:themeColor="text1"/>
        </w:rPr>
      </w:pPr>
      <w:r w:rsidRPr="00AC4AF0">
        <w:rPr>
          <w:rFonts w:asciiTheme="majorHAnsi" w:hAnsiTheme="majorHAnsi" w:cstheme="majorHAnsi"/>
          <w:b/>
          <w:color w:val="000000" w:themeColor="text1"/>
        </w:rPr>
        <w:t>Provide Co-Regulation:</w:t>
      </w:r>
      <w:r w:rsidRPr="00AC4AF0">
        <w:rPr>
          <w:rFonts w:asciiTheme="majorHAnsi" w:hAnsiTheme="majorHAnsi" w:cstheme="majorHAnsi"/>
          <w:color w:val="000000" w:themeColor="text1"/>
        </w:rPr>
        <w:t xml:space="preserve"> targeted emotional regulation, </w:t>
      </w:r>
      <w:r w:rsidR="001445AF" w:rsidRPr="00AC4AF0">
        <w:rPr>
          <w:rFonts w:asciiTheme="majorHAnsi" w:hAnsiTheme="majorHAnsi" w:cstheme="majorHAnsi"/>
          <w:color w:val="000000" w:themeColor="text1"/>
        </w:rPr>
        <w:t>and positive behaviour management, with the guidance and support of the class teacher and in line with the school’s behaviour policy or any relevant targets.</w:t>
      </w:r>
    </w:p>
    <w:p w14:paraId="5FBD34EF" w14:textId="3ACCFA14" w:rsidR="00A50DEB" w:rsidRPr="00AC4AF0" w:rsidRDefault="002E1966">
      <w:pPr>
        <w:pStyle w:val="ListBullet"/>
        <w:spacing w:after="60"/>
        <w:rPr>
          <w:rFonts w:asciiTheme="majorHAnsi" w:hAnsiTheme="majorHAnsi" w:cstheme="majorHAnsi"/>
          <w:color w:val="000000" w:themeColor="text1"/>
        </w:rPr>
      </w:pPr>
      <w:r w:rsidRPr="00AC4AF0">
        <w:rPr>
          <w:rFonts w:asciiTheme="majorHAnsi" w:hAnsiTheme="majorHAnsi" w:cstheme="majorHAnsi"/>
          <w:b/>
          <w:color w:val="000000" w:themeColor="text1"/>
        </w:rPr>
        <w:t>Manage Daily Transitions:</w:t>
      </w:r>
      <w:r w:rsidRPr="00AC4AF0">
        <w:rPr>
          <w:rFonts w:asciiTheme="majorHAnsi" w:hAnsiTheme="majorHAnsi" w:cstheme="majorHAnsi"/>
          <w:color w:val="000000" w:themeColor="text1"/>
        </w:rPr>
        <w:t xml:space="preserve"> structured routines and manage tricky transition periods smoothly throughout the school day (e.g., moving between tasks, classes, assemblies</w:t>
      </w:r>
      <w:r w:rsidR="001445AF" w:rsidRPr="00AC4AF0">
        <w:rPr>
          <w:rFonts w:asciiTheme="majorHAnsi" w:hAnsiTheme="majorHAnsi" w:cstheme="majorHAnsi"/>
          <w:color w:val="000000" w:themeColor="text1"/>
        </w:rPr>
        <w:t xml:space="preserve"> or lining up</w:t>
      </w:r>
      <w:r w:rsidRPr="00AC4AF0">
        <w:rPr>
          <w:rFonts w:asciiTheme="majorHAnsi" w:hAnsiTheme="majorHAnsi" w:cstheme="majorHAnsi"/>
          <w:color w:val="000000" w:themeColor="text1"/>
        </w:rPr>
        <w:t>).</w:t>
      </w:r>
    </w:p>
    <w:p w14:paraId="78A4A4D7" w14:textId="4164CFC3" w:rsidR="00A50DEB" w:rsidRPr="00AC4AF0" w:rsidRDefault="002E1966">
      <w:pPr>
        <w:pStyle w:val="ListBullet"/>
        <w:spacing w:after="60"/>
        <w:rPr>
          <w:rFonts w:asciiTheme="majorHAnsi" w:hAnsiTheme="majorHAnsi" w:cstheme="majorHAnsi"/>
          <w:color w:val="000000" w:themeColor="text1"/>
        </w:rPr>
      </w:pPr>
      <w:r w:rsidRPr="00AC4AF0">
        <w:rPr>
          <w:rFonts w:asciiTheme="majorHAnsi" w:hAnsiTheme="majorHAnsi" w:cstheme="majorHAnsi"/>
          <w:b/>
          <w:color w:val="000000" w:themeColor="text1"/>
        </w:rPr>
        <w:t>Facilitate Social Integration:</w:t>
      </w:r>
      <w:r w:rsidRPr="00AC4AF0">
        <w:rPr>
          <w:rFonts w:asciiTheme="majorHAnsi" w:hAnsiTheme="majorHAnsi" w:cstheme="majorHAnsi"/>
          <w:color w:val="000000" w:themeColor="text1"/>
        </w:rPr>
        <w:t xml:space="preserve"> </w:t>
      </w:r>
      <w:r w:rsidR="001445AF" w:rsidRPr="00AC4AF0">
        <w:rPr>
          <w:rFonts w:asciiTheme="majorHAnsi" w:hAnsiTheme="majorHAnsi" w:cstheme="majorHAnsi"/>
          <w:color w:val="000000" w:themeColor="text1"/>
        </w:rPr>
        <w:t xml:space="preserve">support and model </w:t>
      </w:r>
      <w:r w:rsidRPr="00AC4AF0">
        <w:rPr>
          <w:rFonts w:asciiTheme="majorHAnsi" w:hAnsiTheme="majorHAnsi" w:cstheme="majorHAnsi"/>
          <w:color w:val="000000" w:themeColor="text1"/>
        </w:rPr>
        <w:t xml:space="preserve">social </w:t>
      </w:r>
      <w:r w:rsidR="001445AF" w:rsidRPr="00AC4AF0">
        <w:rPr>
          <w:rFonts w:asciiTheme="majorHAnsi" w:hAnsiTheme="majorHAnsi" w:cstheme="majorHAnsi"/>
          <w:color w:val="000000" w:themeColor="text1"/>
        </w:rPr>
        <w:t xml:space="preserve">and </w:t>
      </w:r>
      <w:r w:rsidRPr="00AC4AF0">
        <w:rPr>
          <w:rFonts w:asciiTheme="majorHAnsi" w:hAnsiTheme="majorHAnsi" w:cstheme="majorHAnsi"/>
          <w:color w:val="000000" w:themeColor="text1"/>
        </w:rPr>
        <w:t xml:space="preserve">communication skills during </w:t>
      </w:r>
      <w:r w:rsidR="001445AF" w:rsidRPr="00AC4AF0">
        <w:rPr>
          <w:rFonts w:asciiTheme="majorHAnsi" w:hAnsiTheme="majorHAnsi" w:cstheme="majorHAnsi"/>
          <w:color w:val="000000" w:themeColor="text1"/>
        </w:rPr>
        <w:t>group work, whole class activities a</w:t>
      </w:r>
      <w:r w:rsidRPr="00AC4AF0">
        <w:rPr>
          <w:rFonts w:asciiTheme="majorHAnsi" w:hAnsiTheme="majorHAnsi" w:cstheme="majorHAnsi"/>
          <w:color w:val="000000" w:themeColor="text1"/>
        </w:rPr>
        <w:t>nd lunch, encouraging inclusion, peer play, and positive friendships</w:t>
      </w:r>
      <w:r w:rsidR="0034529D" w:rsidRPr="00AC4AF0">
        <w:rPr>
          <w:rFonts w:asciiTheme="majorHAnsi" w:hAnsiTheme="majorHAnsi" w:cstheme="majorHAnsi"/>
          <w:color w:val="000000" w:themeColor="text1"/>
        </w:rPr>
        <w:t xml:space="preserve"> and </w:t>
      </w:r>
      <w:r w:rsidR="00BE2CE9" w:rsidRPr="00AC4AF0">
        <w:rPr>
          <w:rFonts w:asciiTheme="majorHAnsi" w:hAnsiTheme="majorHAnsi" w:cstheme="majorHAnsi"/>
          <w:color w:val="000000" w:themeColor="text1"/>
        </w:rPr>
        <w:t>self-esteem</w:t>
      </w:r>
      <w:r w:rsidRPr="00AC4AF0">
        <w:rPr>
          <w:rFonts w:asciiTheme="majorHAnsi" w:hAnsiTheme="majorHAnsi" w:cstheme="majorHAnsi"/>
          <w:color w:val="000000" w:themeColor="text1"/>
        </w:rPr>
        <w:t>.</w:t>
      </w:r>
    </w:p>
    <w:p w14:paraId="5F54BB26" w14:textId="77777777" w:rsidR="00A50DEB" w:rsidRPr="00AC4AF0" w:rsidRDefault="002E1966">
      <w:pPr>
        <w:pStyle w:val="ListBullet"/>
        <w:spacing w:after="60"/>
        <w:rPr>
          <w:rFonts w:asciiTheme="majorHAnsi" w:hAnsiTheme="majorHAnsi" w:cstheme="majorHAnsi"/>
          <w:color w:val="000000" w:themeColor="text1"/>
        </w:rPr>
      </w:pPr>
      <w:r w:rsidRPr="00AC4AF0">
        <w:rPr>
          <w:rFonts w:asciiTheme="majorHAnsi" w:hAnsiTheme="majorHAnsi" w:cstheme="majorHAnsi"/>
          <w:b/>
          <w:color w:val="000000" w:themeColor="text1"/>
        </w:rPr>
        <w:t>Maintain a Safe Environment:</w:t>
      </w:r>
      <w:r w:rsidRPr="00AC4AF0">
        <w:rPr>
          <w:rFonts w:asciiTheme="majorHAnsi" w:hAnsiTheme="majorHAnsi" w:cstheme="majorHAnsi"/>
          <w:color w:val="000000" w:themeColor="text1"/>
        </w:rPr>
        <w:t xml:space="preserve"> a calm, predictable, and physically safe space that actively reduces triggers, sensory overload, and emotional distress.</w:t>
      </w:r>
    </w:p>
    <w:p w14:paraId="509C8223" w14:textId="160AC587" w:rsidR="00A50DEB" w:rsidRPr="00AC4AF0" w:rsidRDefault="0034529D">
      <w:pPr>
        <w:spacing w:before="120" w:after="60"/>
        <w:rPr>
          <w:rFonts w:asciiTheme="majorHAnsi" w:hAnsiTheme="majorHAnsi" w:cstheme="majorHAnsi"/>
          <w:color w:val="000000" w:themeColor="text1"/>
        </w:rPr>
      </w:pPr>
      <w:r w:rsidRPr="00AC4AF0">
        <w:rPr>
          <w:rFonts w:asciiTheme="majorHAnsi" w:hAnsiTheme="majorHAnsi" w:cstheme="majorHAnsi"/>
          <w:b/>
          <w:color w:val="000000" w:themeColor="text1"/>
        </w:rPr>
        <w:t>C. Professional Collaboration &amp; Partnership</w:t>
      </w:r>
    </w:p>
    <w:p w14:paraId="1F3950AF" w14:textId="07C50308" w:rsidR="00A50DEB" w:rsidRPr="00AC4AF0" w:rsidRDefault="0034529D">
      <w:pPr>
        <w:pStyle w:val="ListBullet"/>
        <w:spacing w:after="60"/>
        <w:rPr>
          <w:rFonts w:asciiTheme="majorHAnsi" w:hAnsiTheme="majorHAnsi" w:cstheme="majorHAnsi"/>
          <w:color w:val="000000" w:themeColor="text1"/>
        </w:rPr>
      </w:pPr>
      <w:r w:rsidRPr="00AC4AF0">
        <w:rPr>
          <w:rFonts w:asciiTheme="majorHAnsi" w:hAnsiTheme="majorHAnsi" w:cstheme="majorHAnsi"/>
          <w:b/>
          <w:color w:val="000000" w:themeColor="text1"/>
        </w:rPr>
        <w:t>Working with key staff:</w:t>
      </w:r>
      <w:r w:rsidRPr="00AC4AF0">
        <w:rPr>
          <w:rFonts w:asciiTheme="majorHAnsi" w:hAnsiTheme="majorHAnsi" w:cstheme="majorHAnsi"/>
          <w:color w:val="000000" w:themeColor="text1"/>
        </w:rPr>
        <w:t xml:space="preserve"> communicate and liaise where relevant and appropriate with the class teacher, SENCO, and visiting SEND specialists to promote progress.</w:t>
      </w:r>
    </w:p>
    <w:p w14:paraId="74D9067D" w14:textId="70EE4BDF" w:rsidR="00A50DEB" w:rsidRPr="00AC4AF0" w:rsidRDefault="0034529D">
      <w:pPr>
        <w:pStyle w:val="ListBullet"/>
        <w:spacing w:after="60"/>
        <w:rPr>
          <w:rFonts w:asciiTheme="majorHAnsi" w:hAnsiTheme="majorHAnsi" w:cstheme="majorHAnsi"/>
          <w:color w:val="000000" w:themeColor="text1"/>
        </w:rPr>
      </w:pPr>
      <w:r w:rsidRPr="00AC4AF0">
        <w:rPr>
          <w:rFonts w:asciiTheme="majorHAnsi" w:hAnsiTheme="majorHAnsi" w:cstheme="majorHAnsi"/>
          <w:b/>
          <w:color w:val="000000" w:themeColor="text1"/>
        </w:rPr>
        <w:t>Communicating with Families:</w:t>
      </w:r>
      <w:r w:rsidRPr="00AC4AF0">
        <w:rPr>
          <w:rFonts w:asciiTheme="majorHAnsi" w:hAnsiTheme="majorHAnsi" w:cstheme="majorHAnsi"/>
          <w:color w:val="000000" w:themeColor="text1"/>
        </w:rPr>
        <w:t xml:space="preserve"> regular, constructive, and highly professional dialogue with parents/carers regarding the child's daily successes, challenges, and wellbeing.</w:t>
      </w:r>
    </w:p>
    <w:p w14:paraId="44DADD19" w14:textId="77777777" w:rsidR="00A50DEB" w:rsidRPr="00AC4AF0" w:rsidRDefault="002E1966">
      <w:pPr>
        <w:pStyle w:val="ListBullet"/>
        <w:spacing w:after="60"/>
        <w:rPr>
          <w:rFonts w:asciiTheme="majorHAnsi" w:hAnsiTheme="majorHAnsi" w:cstheme="majorHAnsi"/>
          <w:color w:val="000000" w:themeColor="text1"/>
        </w:rPr>
      </w:pPr>
      <w:r w:rsidRPr="00AC4AF0">
        <w:rPr>
          <w:rFonts w:asciiTheme="majorHAnsi" w:hAnsiTheme="majorHAnsi" w:cstheme="majorHAnsi"/>
          <w:b/>
          <w:color w:val="000000" w:themeColor="text1"/>
        </w:rPr>
        <w:t>Contribute to Reviews:</w:t>
      </w:r>
      <w:r w:rsidRPr="00AC4AF0">
        <w:rPr>
          <w:rFonts w:asciiTheme="majorHAnsi" w:hAnsiTheme="majorHAnsi" w:cstheme="majorHAnsi"/>
          <w:color w:val="000000" w:themeColor="text1"/>
        </w:rPr>
        <w:t xml:space="preserve"> objective, comprehensive written feedback for formal EHCP Annual Reviews, multi-agency team meetings, and 'My Plan' review cycles.</w:t>
      </w:r>
    </w:p>
    <w:p w14:paraId="1B60F34F" w14:textId="77777777" w:rsidR="00A50DEB" w:rsidRPr="00AC4AF0" w:rsidRDefault="002E1966">
      <w:pPr>
        <w:pStyle w:val="ListBullet"/>
        <w:spacing w:after="60"/>
        <w:rPr>
          <w:rFonts w:asciiTheme="majorHAnsi" w:hAnsiTheme="majorHAnsi" w:cstheme="majorHAnsi"/>
          <w:color w:val="000000" w:themeColor="text1"/>
        </w:rPr>
      </w:pPr>
      <w:r w:rsidRPr="00AC4AF0">
        <w:rPr>
          <w:rFonts w:asciiTheme="majorHAnsi" w:hAnsiTheme="majorHAnsi" w:cstheme="majorHAnsi"/>
          <w:b/>
          <w:color w:val="000000" w:themeColor="text1"/>
        </w:rPr>
        <w:t>Engage in Professional Development:</w:t>
      </w:r>
      <w:r w:rsidRPr="00AC4AF0">
        <w:rPr>
          <w:rFonts w:asciiTheme="majorHAnsi" w:hAnsiTheme="majorHAnsi" w:cstheme="majorHAnsi"/>
          <w:color w:val="000000" w:themeColor="text1"/>
        </w:rPr>
        <w:t xml:space="preserve"> in school-wide continuous professional development (CPD) and Worcestershire County Council SEND training networks.</w:t>
      </w:r>
    </w:p>
    <w:p w14:paraId="1428BA76" w14:textId="77777777" w:rsidR="0034529D" w:rsidRPr="00AC4AF0" w:rsidRDefault="0034529D" w:rsidP="0034529D">
      <w:pPr>
        <w:pStyle w:val="ListBullet"/>
        <w:numPr>
          <w:ilvl w:val="0"/>
          <w:numId w:val="0"/>
        </w:numPr>
        <w:spacing w:after="60"/>
        <w:ind w:left="360" w:hanging="360"/>
        <w:rPr>
          <w:rFonts w:asciiTheme="majorHAnsi" w:hAnsiTheme="majorHAnsi" w:cstheme="majorHAnsi"/>
          <w:color w:val="000000" w:themeColor="text1"/>
        </w:rPr>
      </w:pPr>
    </w:p>
    <w:p w14:paraId="22188FDC" w14:textId="1827678A" w:rsidR="0034529D" w:rsidRPr="00AC4AF0" w:rsidRDefault="0034529D" w:rsidP="0034529D">
      <w:pPr>
        <w:pStyle w:val="ListBullet"/>
        <w:numPr>
          <w:ilvl w:val="0"/>
          <w:numId w:val="0"/>
        </w:numPr>
        <w:spacing w:after="60"/>
        <w:ind w:left="360" w:hanging="360"/>
        <w:rPr>
          <w:rFonts w:asciiTheme="majorHAnsi" w:hAnsiTheme="majorHAnsi" w:cstheme="majorHAnsi"/>
          <w:b/>
          <w:bCs/>
          <w:color w:val="000000" w:themeColor="text1"/>
        </w:rPr>
      </w:pPr>
      <w:r w:rsidRPr="00AC4AF0">
        <w:rPr>
          <w:rFonts w:asciiTheme="majorHAnsi" w:hAnsiTheme="majorHAnsi" w:cstheme="majorHAnsi"/>
          <w:b/>
          <w:bCs/>
          <w:color w:val="000000" w:themeColor="text1"/>
        </w:rPr>
        <w:t>D Safeguarding and Pastoral Care</w:t>
      </w:r>
    </w:p>
    <w:p w14:paraId="56E7FD42" w14:textId="2D1273B8" w:rsidR="0034529D" w:rsidRPr="00AC4AF0" w:rsidRDefault="0034529D" w:rsidP="0034529D">
      <w:pPr>
        <w:pStyle w:val="ListBullet"/>
        <w:numPr>
          <w:ilvl w:val="0"/>
          <w:numId w:val="10"/>
        </w:numPr>
        <w:spacing w:after="60"/>
        <w:rPr>
          <w:rFonts w:asciiTheme="majorHAnsi" w:hAnsiTheme="majorHAnsi" w:cstheme="majorHAnsi"/>
          <w:color w:val="000000" w:themeColor="text1"/>
        </w:rPr>
      </w:pPr>
      <w:r w:rsidRPr="00AC4AF0">
        <w:rPr>
          <w:rFonts w:asciiTheme="majorHAnsi" w:hAnsiTheme="majorHAnsi" w:cstheme="majorHAnsi"/>
          <w:b/>
          <w:bCs/>
          <w:color w:val="000000" w:themeColor="text1"/>
        </w:rPr>
        <w:t>Safeguarding duty to child:</w:t>
      </w:r>
      <w:r w:rsidRPr="00AC4AF0">
        <w:rPr>
          <w:rFonts w:asciiTheme="majorHAnsi" w:hAnsiTheme="majorHAnsi" w:cstheme="majorHAnsi"/>
          <w:color w:val="000000" w:themeColor="text1"/>
        </w:rPr>
        <w:t xml:space="preserve"> Ensure the pupil is safe in school and be vigilant and curious about their wellbeing, referring to DSL any concerns about welfare, wellbeing or abuse. </w:t>
      </w:r>
    </w:p>
    <w:p w14:paraId="30A553A3" w14:textId="77777777" w:rsidR="00BE2CE9" w:rsidRPr="00AC4AF0" w:rsidRDefault="0034529D" w:rsidP="00BE2CE9">
      <w:pPr>
        <w:pStyle w:val="ListBullet"/>
        <w:keepNext/>
        <w:numPr>
          <w:ilvl w:val="0"/>
          <w:numId w:val="10"/>
        </w:numPr>
        <w:spacing w:before="360" w:after="120"/>
        <w:rPr>
          <w:rFonts w:asciiTheme="majorHAnsi" w:hAnsiTheme="majorHAnsi" w:cstheme="majorHAnsi"/>
          <w:color w:val="000000" w:themeColor="text1"/>
          <w:sz w:val="20"/>
          <w:szCs w:val="20"/>
        </w:rPr>
      </w:pPr>
      <w:r w:rsidRPr="00AC4AF0">
        <w:rPr>
          <w:rFonts w:asciiTheme="majorHAnsi" w:hAnsiTheme="majorHAnsi" w:cstheme="majorHAnsi"/>
          <w:b/>
          <w:bCs/>
          <w:color w:val="000000" w:themeColor="text1"/>
        </w:rPr>
        <w:t>Safeguarding culture:</w:t>
      </w:r>
      <w:r w:rsidRPr="00AC4AF0">
        <w:rPr>
          <w:rFonts w:asciiTheme="majorHAnsi" w:hAnsiTheme="majorHAnsi" w:cstheme="majorHAnsi"/>
          <w:color w:val="000000" w:themeColor="text1"/>
        </w:rPr>
        <w:t xml:space="preserve"> Follow the school’s safeguarding policy and be a part of its culture of safeguarding to promote the wellbeing and safety of all. </w:t>
      </w:r>
    </w:p>
    <w:p w14:paraId="1AC0E394" w14:textId="553A1786" w:rsidR="00BE2CE9" w:rsidRPr="00AC4AF0" w:rsidRDefault="0034529D" w:rsidP="00BE2CE9">
      <w:pPr>
        <w:pStyle w:val="ListBullet"/>
        <w:keepNext/>
        <w:numPr>
          <w:ilvl w:val="0"/>
          <w:numId w:val="10"/>
        </w:numPr>
        <w:spacing w:before="360" w:after="120"/>
        <w:rPr>
          <w:rFonts w:asciiTheme="majorHAnsi" w:hAnsiTheme="majorHAnsi" w:cstheme="majorHAnsi"/>
          <w:color w:val="000000" w:themeColor="text1"/>
          <w:sz w:val="20"/>
          <w:szCs w:val="20"/>
        </w:rPr>
      </w:pPr>
      <w:r w:rsidRPr="00AC4AF0">
        <w:rPr>
          <w:rFonts w:asciiTheme="majorHAnsi" w:hAnsiTheme="majorHAnsi" w:cstheme="majorHAnsi"/>
          <w:b/>
          <w:bCs/>
          <w:color w:val="000000" w:themeColor="text1"/>
        </w:rPr>
        <w:t>Safeguarding duty to self:</w:t>
      </w:r>
      <w:r w:rsidRPr="00AC4AF0">
        <w:rPr>
          <w:rFonts w:asciiTheme="majorHAnsi" w:hAnsiTheme="majorHAnsi" w:cstheme="majorHAnsi"/>
          <w:color w:val="000000" w:themeColor="text1"/>
        </w:rPr>
        <w:t xml:space="preserve"> Ensure working relationship with pupil(s) is professional and in line with training given and Safer Working Practices.</w:t>
      </w:r>
    </w:p>
    <w:p w14:paraId="69621D81" w14:textId="77777777" w:rsidR="00BE2CE9" w:rsidRPr="00AC4AF0" w:rsidRDefault="00BE2CE9" w:rsidP="0034529D">
      <w:pPr>
        <w:pStyle w:val="ListBullet"/>
        <w:keepNext/>
        <w:numPr>
          <w:ilvl w:val="0"/>
          <w:numId w:val="0"/>
        </w:numPr>
        <w:spacing w:before="360" w:after="120"/>
        <w:rPr>
          <w:rFonts w:asciiTheme="majorHAnsi" w:hAnsiTheme="majorHAnsi" w:cstheme="majorHAnsi"/>
          <w:color w:val="000000" w:themeColor="text1"/>
        </w:rPr>
      </w:pPr>
    </w:p>
    <w:p w14:paraId="5CCC5C50" w14:textId="74E752D8" w:rsidR="00BE2CE9" w:rsidRPr="00AC4AF0" w:rsidRDefault="0034529D" w:rsidP="0034529D">
      <w:pPr>
        <w:pStyle w:val="ListBullet"/>
        <w:keepNext/>
        <w:numPr>
          <w:ilvl w:val="0"/>
          <w:numId w:val="0"/>
        </w:numPr>
        <w:spacing w:before="360" w:after="120"/>
        <w:rPr>
          <w:rFonts w:asciiTheme="majorHAnsi" w:hAnsiTheme="majorHAnsi" w:cstheme="majorHAnsi"/>
          <w:color w:val="000000" w:themeColor="text1"/>
        </w:rPr>
      </w:pPr>
      <w:r w:rsidRPr="00AC4AF0">
        <w:rPr>
          <w:rFonts w:asciiTheme="majorHAnsi" w:hAnsiTheme="majorHAnsi" w:cstheme="majorHAnsi"/>
          <w:b/>
          <w:color w:val="000000" w:themeColor="text1"/>
        </w:rPr>
        <w:t xml:space="preserve">E </w:t>
      </w:r>
      <w:r w:rsidR="00BE2CE9" w:rsidRPr="00AC4AF0">
        <w:rPr>
          <w:rFonts w:asciiTheme="majorHAnsi" w:hAnsiTheme="majorHAnsi" w:cstheme="majorHAnsi"/>
          <w:b/>
          <w:color w:val="000000" w:themeColor="text1"/>
        </w:rPr>
        <w:t>Additional</w:t>
      </w:r>
      <w:r w:rsidRPr="00AC4AF0">
        <w:rPr>
          <w:rFonts w:asciiTheme="majorHAnsi" w:hAnsiTheme="majorHAnsi" w:cstheme="majorHAnsi"/>
          <w:b/>
          <w:color w:val="000000" w:themeColor="text1"/>
        </w:rPr>
        <w:t>:</w:t>
      </w:r>
      <w:r w:rsidRPr="00AC4AF0">
        <w:rPr>
          <w:rFonts w:asciiTheme="majorHAnsi" w:hAnsiTheme="majorHAnsi" w:cstheme="majorHAnsi"/>
          <w:color w:val="000000" w:themeColor="text1"/>
        </w:rPr>
        <w:t xml:space="preserve"> </w:t>
      </w:r>
    </w:p>
    <w:p w14:paraId="523EB453" w14:textId="60634EA1" w:rsidR="00A50DEB" w:rsidRPr="00AC4AF0" w:rsidRDefault="002E1966" w:rsidP="00BE2CE9">
      <w:pPr>
        <w:pStyle w:val="ListBullet"/>
        <w:keepNext/>
        <w:numPr>
          <w:ilvl w:val="0"/>
          <w:numId w:val="13"/>
        </w:numPr>
        <w:spacing w:before="360" w:after="120"/>
        <w:rPr>
          <w:rFonts w:asciiTheme="majorHAnsi" w:hAnsiTheme="majorHAnsi" w:cstheme="majorHAnsi"/>
          <w:color w:val="000000" w:themeColor="text1"/>
        </w:rPr>
      </w:pPr>
      <w:r w:rsidRPr="00AC4AF0">
        <w:rPr>
          <w:rFonts w:asciiTheme="majorHAnsi" w:hAnsiTheme="majorHAnsi" w:cstheme="majorHAnsi"/>
          <w:color w:val="000000" w:themeColor="text1"/>
        </w:rPr>
        <w:t>Undertake any other reasonable tasks directed by the Headteacher or SENCO that fall within the scope, grade, and dynamic nature of a child-centred support role</w:t>
      </w:r>
      <w:r w:rsidR="0034529D" w:rsidRPr="00AC4AF0">
        <w:rPr>
          <w:rFonts w:asciiTheme="majorHAnsi" w:hAnsiTheme="majorHAnsi" w:cstheme="majorHAnsi"/>
          <w:color w:val="000000" w:themeColor="text1"/>
        </w:rPr>
        <w:t>, including working with other pupils in the class or on the playground who may need support.</w:t>
      </w:r>
    </w:p>
    <w:p w14:paraId="462AE5AB" w14:textId="1EB37CE6" w:rsidR="00BE2CE9" w:rsidRPr="00AC4AF0" w:rsidRDefault="00BE2CE9" w:rsidP="00BE2CE9">
      <w:pPr>
        <w:pStyle w:val="ListBullet"/>
        <w:keepNext/>
        <w:numPr>
          <w:ilvl w:val="0"/>
          <w:numId w:val="13"/>
        </w:numPr>
        <w:spacing w:before="360" w:after="120"/>
        <w:rPr>
          <w:rFonts w:asciiTheme="majorHAnsi" w:hAnsiTheme="majorHAnsi" w:cstheme="majorHAnsi"/>
          <w:color w:val="000000" w:themeColor="text1"/>
        </w:rPr>
      </w:pPr>
      <w:r w:rsidRPr="00AC4AF0">
        <w:rPr>
          <w:rFonts w:asciiTheme="majorHAnsi" w:hAnsiTheme="majorHAnsi" w:cstheme="majorHAnsi"/>
          <w:color w:val="000000" w:themeColor="text1"/>
        </w:rPr>
        <w:t xml:space="preserve">Uphold </w:t>
      </w:r>
      <w:r w:rsidR="00AC4AF0">
        <w:rPr>
          <w:rFonts w:asciiTheme="majorHAnsi" w:hAnsiTheme="majorHAnsi" w:cstheme="majorHAnsi"/>
          <w:color w:val="000000" w:themeColor="text1"/>
        </w:rPr>
        <w:t xml:space="preserve">and promote </w:t>
      </w:r>
      <w:r w:rsidRPr="00AC4AF0">
        <w:rPr>
          <w:rFonts w:asciiTheme="majorHAnsi" w:hAnsiTheme="majorHAnsi" w:cstheme="majorHAnsi"/>
          <w:color w:val="000000" w:themeColor="text1"/>
        </w:rPr>
        <w:t>the vision and values of this Church school.</w:t>
      </w:r>
    </w:p>
    <w:p w14:paraId="08C3500B" w14:textId="77777777" w:rsidR="00BE2CE9" w:rsidRPr="00AC4AF0" w:rsidRDefault="00BE2CE9" w:rsidP="0034529D">
      <w:pPr>
        <w:pStyle w:val="ListBullet"/>
        <w:keepNext/>
        <w:numPr>
          <w:ilvl w:val="0"/>
          <w:numId w:val="0"/>
        </w:numPr>
        <w:spacing w:before="360" w:after="120"/>
        <w:rPr>
          <w:rFonts w:asciiTheme="majorHAnsi" w:hAnsiTheme="majorHAnsi" w:cstheme="majorHAnsi"/>
          <w:color w:val="000000" w:themeColor="text1"/>
        </w:rPr>
      </w:pPr>
    </w:p>
    <w:p w14:paraId="737F31EF" w14:textId="30669710" w:rsidR="00BE2CE9" w:rsidRPr="00AC4AF0" w:rsidRDefault="00BE2CE9" w:rsidP="0034529D">
      <w:pPr>
        <w:pStyle w:val="ListBullet"/>
        <w:keepNext/>
        <w:numPr>
          <w:ilvl w:val="0"/>
          <w:numId w:val="0"/>
        </w:numPr>
        <w:spacing w:before="360" w:after="120"/>
        <w:rPr>
          <w:rFonts w:asciiTheme="majorHAnsi" w:hAnsiTheme="majorHAnsi" w:cstheme="majorHAnsi"/>
          <w:color w:val="000000" w:themeColor="text1"/>
          <w:sz w:val="20"/>
          <w:szCs w:val="20"/>
        </w:rPr>
      </w:pPr>
    </w:p>
    <w:sectPr w:rsidR="00BE2CE9" w:rsidRPr="00AC4AF0" w:rsidSect="00B33B9D">
      <w:headerReference w:type="default" r:id="rId8"/>
      <w:pgSz w:w="12240" w:h="15840"/>
      <w:pgMar w:top="15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68093" w14:textId="77777777" w:rsidR="002E1966" w:rsidRDefault="002E1966" w:rsidP="00B33B9D">
      <w:pPr>
        <w:spacing w:after="0" w:line="240" w:lineRule="auto"/>
      </w:pPr>
      <w:r>
        <w:separator/>
      </w:r>
    </w:p>
  </w:endnote>
  <w:endnote w:type="continuationSeparator" w:id="0">
    <w:p w14:paraId="165B9A8C" w14:textId="77777777" w:rsidR="002E1966" w:rsidRDefault="002E1966" w:rsidP="00B33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927CC" w14:textId="77777777" w:rsidR="002E1966" w:rsidRDefault="002E1966" w:rsidP="00B33B9D">
      <w:pPr>
        <w:spacing w:after="0" w:line="240" w:lineRule="auto"/>
      </w:pPr>
      <w:r>
        <w:separator/>
      </w:r>
    </w:p>
  </w:footnote>
  <w:footnote w:type="continuationSeparator" w:id="0">
    <w:p w14:paraId="66D3D0A7" w14:textId="77777777" w:rsidR="002E1966" w:rsidRDefault="002E1966" w:rsidP="00B33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FCE9" w14:textId="60FF37CD" w:rsidR="00B33B9D" w:rsidRDefault="00B33B9D">
    <w:pPr>
      <w:pStyle w:val="Header"/>
    </w:pPr>
    <w:r>
      <w:rPr>
        <w:rFonts w:asciiTheme="majorHAnsi" w:hAnsiTheme="majorHAnsi" w:cstheme="majorHAnsi"/>
        <w:noProof/>
        <w:sz w:val="20"/>
        <w:szCs w:val="20"/>
      </w:rPr>
      <w:drawing>
        <wp:inline distT="0" distB="0" distL="0" distR="0" wp14:anchorId="3A0C8DE9" wp14:editId="621F68CA">
          <wp:extent cx="5943600" cy="1034415"/>
          <wp:effectExtent l="0" t="0" r="0" b="0"/>
          <wp:docPr id="4331412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25581" name="Picture 1566425581"/>
                  <pic:cNvPicPr/>
                </pic:nvPicPr>
                <pic:blipFill>
                  <a:blip r:embed="rId1"/>
                  <a:stretch>
                    <a:fillRect/>
                  </a:stretch>
                </pic:blipFill>
                <pic:spPr>
                  <a:xfrm>
                    <a:off x="0" y="0"/>
                    <a:ext cx="5943600" cy="10344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0152BB"/>
    <w:multiLevelType w:val="hybridMultilevel"/>
    <w:tmpl w:val="58D45358"/>
    <w:lvl w:ilvl="0" w:tplc="28CEEB8E">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B806C1D"/>
    <w:multiLevelType w:val="hybridMultilevel"/>
    <w:tmpl w:val="DA8A9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D20843"/>
    <w:multiLevelType w:val="hybridMultilevel"/>
    <w:tmpl w:val="69E4B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046F56"/>
    <w:multiLevelType w:val="hybridMultilevel"/>
    <w:tmpl w:val="6A6E8F1C"/>
    <w:lvl w:ilvl="0" w:tplc="7D709F0E">
      <w:start w:val="1"/>
      <w:numFmt w:val="decimal"/>
      <w:lvlText w:val="%1"/>
      <w:lvlJc w:val="left"/>
      <w:pPr>
        <w:ind w:left="720" w:hanging="360"/>
      </w:pPr>
      <w:rPr>
        <w:rFonts w:hint="default"/>
        <w:b/>
        <w:color w:val="1B365D"/>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7191304">
    <w:abstractNumId w:val="8"/>
  </w:num>
  <w:num w:numId="2" w16cid:durableId="1623026512">
    <w:abstractNumId w:val="6"/>
  </w:num>
  <w:num w:numId="3" w16cid:durableId="2053262478">
    <w:abstractNumId w:val="5"/>
  </w:num>
  <w:num w:numId="4" w16cid:durableId="1459907879">
    <w:abstractNumId w:val="4"/>
  </w:num>
  <w:num w:numId="5" w16cid:durableId="1580021496">
    <w:abstractNumId w:val="7"/>
  </w:num>
  <w:num w:numId="6" w16cid:durableId="680006803">
    <w:abstractNumId w:val="3"/>
  </w:num>
  <w:num w:numId="7" w16cid:durableId="1290357813">
    <w:abstractNumId w:val="2"/>
  </w:num>
  <w:num w:numId="8" w16cid:durableId="1177158988">
    <w:abstractNumId w:val="1"/>
  </w:num>
  <w:num w:numId="9" w16cid:durableId="1876624559">
    <w:abstractNumId w:val="0"/>
  </w:num>
  <w:num w:numId="10" w16cid:durableId="1260409708">
    <w:abstractNumId w:val="10"/>
  </w:num>
  <w:num w:numId="11" w16cid:durableId="633145311">
    <w:abstractNumId w:val="9"/>
  </w:num>
  <w:num w:numId="12" w16cid:durableId="1829206525">
    <w:abstractNumId w:val="12"/>
  </w:num>
  <w:num w:numId="13" w16cid:durableId="14239097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445AF"/>
    <w:rsid w:val="0015074B"/>
    <w:rsid w:val="0029639D"/>
    <w:rsid w:val="002E1966"/>
    <w:rsid w:val="00326F90"/>
    <w:rsid w:val="0034529D"/>
    <w:rsid w:val="007640BC"/>
    <w:rsid w:val="007E6CD1"/>
    <w:rsid w:val="009559D0"/>
    <w:rsid w:val="00A50DEB"/>
    <w:rsid w:val="00AA1D8D"/>
    <w:rsid w:val="00AC4AF0"/>
    <w:rsid w:val="00AE41A4"/>
    <w:rsid w:val="00B33B9D"/>
    <w:rsid w:val="00B47730"/>
    <w:rsid w:val="00B52DEC"/>
    <w:rsid w:val="00BE2CE9"/>
    <w:rsid w:val="00CB0664"/>
    <w:rsid w:val="00DC5A37"/>
    <w:rsid w:val="00EE5FF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66D603"/>
  <w14:defaultImageDpi w14:val="300"/>
  <w15:docId w15:val="{26CED5E4-08DF-474B-A920-458437B6A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Wyche Primary School Head</cp:lastModifiedBy>
  <cp:revision>2</cp:revision>
  <dcterms:created xsi:type="dcterms:W3CDTF">2026-09-09T10:37:00Z</dcterms:created>
  <dcterms:modified xsi:type="dcterms:W3CDTF">2026-09-09T10:37:00Z</dcterms:modified>
  <cp:category/>
</cp:coreProperties>
</file>