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195EE60B" w:rsidR="006E7EAD" w:rsidRPr="00F21BF6" w:rsidRDefault="006E7EAD" w:rsidP="00026F3C">
      <w:pPr>
        <w:ind w:left="3600" w:hanging="3600"/>
        <w:rPr>
          <w:bCs/>
        </w:rPr>
      </w:pPr>
      <w:r w:rsidRPr="003D630B">
        <w:rPr>
          <w:b/>
        </w:rPr>
        <w:t>Job Title:</w:t>
      </w:r>
      <w:r w:rsidR="00F21BF6">
        <w:rPr>
          <w:bCs/>
        </w:rPr>
        <w:t xml:space="preserve"> </w:t>
      </w:r>
      <w:r w:rsidR="00CD6060">
        <w:rPr>
          <w:bCs/>
        </w:rPr>
        <w:tab/>
      </w:r>
      <w:r w:rsidR="00AA03DB">
        <w:rPr>
          <w:bCs/>
        </w:rPr>
        <w:t>Registra</w:t>
      </w:r>
      <w:r w:rsidR="00026F3C">
        <w:rPr>
          <w:bCs/>
        </w:rPr>
        <w:t>tion Officer</w:t>
      </w:r>
      <w:r w:rsidR="00AA03DB">
        <w:rPr>
          <w:bCs/>
        </w:rPr>
        <w:t xml:space="preserve"> (</w:t>
      </w:r>
      <w:r w:rsidR="00026F3C">
        <w:rPr>
          <w:bCs/>
        </w:rPr>
        <w:t>Deputy Registrar/</w:t>
      </w:r>
      <w:r w:rsidR="00AA03DB">
        <w:rPr>
          <w:bCs/>
        </w:rPr>
        <w:t>Deputy Superintendent Registrar)</w:t>
      </w:r>
    </w:p>
    <w:p w14:paraId="25CF5B7D" w14:textId="11460A08" w:rsidR="006E7EAD" w:rsidRPr="00F21BF6" w:rsidRDefault="006E7EAD" w:rsidP="006E7EAD">
      <w:pPr>
        <w:rPr>
          <w:bCs/>
        </w:rPr>
      </w:pPr>
      <w:r w:rsidRPr="003D630B">
        <w:rPr>
          <w:b/>
        </w:rPr>
        <w:t>Directorate &amp; Section/Unit:</w:t>
      </w:r>
      <w:r w:rsidR="00F21BF6">
        <w:rPr>
          <w:bCs/>
        </w:rPr>
        <w:t xml:space="preserve"> </w:t>
      </w:r>
      <w:r w:rsidR="00CD6060">
        <w:rPr>
          <w:bCs/>
        </w:rPr>
        <w:tab/>
        <w:t>People/Communities/Registration and Coroner Service</w:t>
      </w:r>
    </w:p>
    <w:p w14:paraId="1EF593FE" w14:textId="583B4937" w:rsidR="006E7EAD" w:rsidRPr="00F21BF6" w:rsidRDefault="006E7EAD" w:rsidP="000B42F0">
      <w:pPr>
        <w:ind w:left="3600" w:hanging="3600"/>
        <w:rPr>
          <w:b/>
        </w:rPr>
      </w:pPr>
      <w:r w:rsidRPr="003D630B">
        <w:rPr>
          <w:b/>
        </w:rPr>
        <w:t>Reporting to:</w:t>
      </w:r>
      <w:r w:rsidR="00F21BF6">
        <w:rPr>
          <w:bCs/>
        </w:rPr>
        <w:t xml:space="preserve">  </w:t>
      </w:r>
      <w:r w:rsidR="00F21BF6">
        <w:rPr>
          <w:b/>
        </w:rPr>
        <w:t xml:space="preserve"> </w:t>
      </w:r>
      <w:r w:rsidR="00CD6060">
        <w:rPr>
          <w:b/>
        </w:rPr>
        <w:tab/>
      </w:r>
      <w:r w:rsidR="00CD6060" w:rsidRPr="00280CB5">
        <w:rPr>
          <w:bCs/>
        </w:rPr>
        <w:t>Head of Registration, Coroner and Resettlement Services</w:t>
      </w:r>
    </w:p>
    <w:p w14:paraId="4E3B38FC" w14:textId="76F91706" w:rsidR="006E7EAD" w:rsidRDefault="006E7EAD" w:rsidP="006E7EAD">
      <w:r>
        <w:rPr>
          <w:b/>
        </w:rPr>
        <w:t>Responsible</w:t>
      </w:r>
      <w:r w:rsidRPr="003D630B">
        <w:rPr>
          <w:b/>
        </w:rPr>
        <w:t xml:space="preserve"> for:</w:t>
      </w:r>
      <w:r w:rsidR="00F21BF6">
        <w:rPr>
          <w:bCs/>
        </w:rPr>
        <w:t xml:space="preserve"> </w:t>
      </w:r>
      <w:r w:rsidR="00CD6060">
        <w:tab/>
      </w:r>
      <w:r w:rsidR="00CD6060">
        <w:tab/>
      </w:r>
      <w:r w:rsidR="00CD6060">
        <w:tab/>
      </w:r>
      <w:r w:rsidR="007B48D8">
        <w:t>N/A</w:t>
      </w:r>
    </w:p>
    <w:p w14:paraId="70354DB4" w14:textId="0B7AA88B" w:rsidR="006E7EAD" w:rsidRPr="003F3A77" w:rsidRDefault="006E7EAD" w:rsidP="006E7EAD">
      <w:pPr>
        <w:rPr>
          <w:b/>
        </w:rPr>
      </w:pPr>
      <w:r w:rsidRPr="003F3A77">
        <w:rPr>
          <w:b/>
        </w:rPr>
        <w:t>Salary Grade:</w:t>
      </w:r>
      <w:r w:rsidR="00F21BF6">
        <w:rPr>
          <w:b/>
        </w:rPr>
        <w:t xml:space="preserve"> </w:t>
      </w:r>
      <w:r w:rsidRPr="003F3A77">
        <w:rPr>
          <w:b/>
        </w:rPr>
        <w:tab/>
      </w:r>
      <w:r w:rsidR="00CD6060">
        <w:rPr>
          <w:b/>
        </w:rPr>
        <w:tab/>
      </w:r>
      <w:r w:rsidR="00CD6060">
        <w:rPr>
          <w:b/>
        </w:rPr>
        <w:tab/>
      </w:r>
      <w:r w:rsidR="00280CB5" w:rsidRPr="00280CB5">
        <w:rPr>
          <w:bCs/>
        </w:rPr>
        <w:t xml:space="preserve">Scale </w:t>
      </w:r>
      <w:r w:rsidR="00026F3C" w:rsidRPr="00280CB5">
        <w:rPr>
          <w:bCs/>
        </w:rPr>
        <w:t>6</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08EFC50C" w14:textId="1B95F7EE" w:rsidR="00C63A57"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6355157D" w14:textId="522646CF" w:rsidR="000B42F0" w:rsidRDefault="000B42F0" w:rsidP="000B42F0"/>
    <w:p w14:paraId="4A91C8A8" w14:textId="5EDD9C48" w:rsidR="00AA03DB" w:rsidRDefault="00AA03DB" w:rsidP="00AA03DB">
      <w:pPr>
        <w:numPr>
          <w:ilvl w:val="0"/>
          <w:numId w:val="18"/>
        </w:numPr>
        <w:tabs>
          <w:tab w:val="left" w:pos="357"/>
        </w:tabs>
      </w:pPr>
      <w:r>
        <w:t xml:space="preserve">To carry out all statutory duties of a </w:t>
      </w:r>
      <w:r w:rsidR="00026F3C">
        <w:t xml:space="preserve">Deputy </w:t>
      </w:r>
      <w:r>
        <w:t>Registrar of Births and Deaths and Deputy Superintendent Register in accordance with the Registrar General’s requirements.</w:t>
      </w:r>
    </w:p>
    <w:p w14:paraId="55CBB10B" w14:textId="77777777" w:rsidR="00AA03DB" w:rsidRDefault="00AA03DB" w:rsidP="00AA03DB">
      <w:pPr>
        <w:tabs>
          <w:tab w:val="left" w:pos="357"/>
        </w:tabs>
        <w:ind w:left="357" w:hanging="357"/>
      </w:pPr>
    </w:p>
    <w:p w14:paraId="12924877" w14:textId="33BD094D" w:rsidR="00AA03DB" w:rsidRDefault="00AA03DB" w:rsidP="003152DC">
      <w:pPr>
        <w:numPr>
          <w:ilvl w:val="0"/>
          <w:numId w:val="18"/>
        </w:numPr>
        <w:tabs>
          <w:tab w:val="left" w:pos="357"/>
        </w:tabs>
      </w:pPr>
      <w:r>
        <w:t>Carry out other statutory and non-statutory services provided by the Registration Service.</w:t>
      </w:r>
    </w:p>
    <w:p w14:paraId="36C485A1" w14:textId="77777777" w:rsidR="00AA03DB" w:rsidRDefault="00AA03DB" w:rsidP="00AA03DB">
      <w:pPr>
        <w:tabs>
          <w:tab w:val="left" w:pos="357"/>
        </w:tabs>
        <w:ind w:left="357" w:hanging="357"/>
      </w:pPr>
    </w:p>
    <w:p w14:paraId="2C4735E6" w14:textId="77777777" w:rsidR="00AA03DB" w:rsidRDefault="00AA03DB" w:rsidP="00AA03DB">
      <w:pPr>
        <w:numPr>
          <w:ilvl w:val="0"/>
          <w:numId w:val="18"/>
        </w:numPr>
        <w:tabs>
          <w:tab w:val="left" w:pos="357"/>
        </w:tabs>
      </w:pPr>
      <w:r>
        <w:t>To deliver excellent customer service.</w:t>
      </w:r>
    </w:p>
    <w:p w14:paraId="42EB8C2D" w14:textId="77777777" w:rsidR="00AA03DB" w:rsidRDefault="00AA03DB" w:rsidP="00AA03DB">
      <w:pPr>
        <w:pStyle w:val="ListParagraph"/>
      </w:pP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65A1B623" w14:textId="35D427E3" w:rsidR="00717FA2" w:rsidRDefault="001571D4" w:rsidP="00717FA2">
      <w:pPr>
        <w:pStyle w:val="Heading2"/>
      </w:pPr>
      <w:r w:rsidRPr="004226D4">
        <w:t xml:space="preserve">Main </w:t>
      </w:r>
      <w:r w:rsidR="00822B6B">
        <w:t xml:space="preserve">Activities </w:t>
      </w:r>
      <w:r w:rsidRPr="004226D4">
        <w:t>&amp; Responsibi</w:t>
      </w:r>
      <w:r w:rsidR="00822B6B">
        <w:t>lities:</w:t>
      </w:r>
    </w:p>
    <w:tbl>
      <w:tblPr>
        <w:tblW w:w="9388" w:type="dxa"/>
        <w:tblLayout w:type="fixed"/>
        <w:tblLook w:val="0000" w:firstRow="0" w:lastRow="0" w:firstColumn="0" w:lastColumn="0" w:noHBand="0" w:noVBand="0"/>
      </w:tblPr>
      <w:tblGrid>
        <w:gridCol w:w="9388"/>
      </w:tblGrid>
      <w:tr w:rsidR="00717FA2" w:rsidRPr="00ED5700" w14:paraId="344E1944" w14:textId="77777777" w:rsidTr="001C1A04">
        <w:tc>
          <w:tcPr>
            <w:tcW w:w="9388" w:type="dxa"/>
          </w:tcPr>
          <w:p w14:paraId="27033D20" w14:textId="77777777" w:rsidR="008B3F23" w:rsidRDefault="008B3F23" w:rsidP="008B3F23">
            <w:pPr>
              <w:tabs>
                <w:tab w:val="left" w:pos="357"/>
              </w:tabs>
              <w:ind w:left="357" w:hanging="357"/>
            </w:pPr>
          </w:p>
          <w:p w14:paraId="424CAA33" w14:textId="1B15AB59" w:rsidR="008B3F23" w:rsidRDefault="008B3F23" w:rsidP="008B3F23">
            <w:pPr>
              <w:numPr>
                <w:ilvl w:val="0"/>
                <w:numId w:val="32"/>
              </w:numPr>
              <w:tabs>
                <w:tab w:val="left" w:pos="357"/>
              </w:tabs>
            </w:pPr>
            <w:r>
              <w:t>Ensure all entries for births, deaths, still-births and marriage</w:t>
            </w:r>
            <w:r w:rsidRPr="0081215E">
              <w:rPr>
                <w:strike/>
              </w:rPr>
              <w:t>s</w:t>
            </w:r>
            <w:r>
              <w:t xml:space="preserve"> </w:t>
            </w:r>
            <w:r w:rsidRPr="00283691">
              <w:t>schedules</w:t>
            </w:r>
            <w:r w:rsidR="001340F6">
              <w:t xml:space="preserve"> and documents</w:t>
            </w:r>
            <w:r w:rsidRPr="00283691">
              <w:t xml:space="preserve"> </w:t>
            </w:r>
            <w:r>
              <w:t>are recorded correctly into RON and arrange corrections when appropriate.</w:t>
            </w:r>
          </w:p>
          <w:p w14:paraId="122A3B80" w14:textId="77777777" w:rsidR="008B3F23" w:rsidRDefault="008B3F23" w:rsidP="008B3F23">
            <w:pPr>
              <w:tabs>
                <w:tab w:val="left" w:pos="357"/>
              </w:tabs>
              <w:ind w:left="357" w:hanging="357"/>
            </w:pPr>
          </w:p>
          <w:p w14:paraId="79395039" w14:textId="77777777" w:rsidR="008B3F23" w:rsidRDefault="008B3F23" w:rsidP="008B3F23">
            <w:pPr>
              <w:numPr>
                <w:ilvl w:val="0"/>
                <w:numId w:val="32"/>
              </w:numPr>
              <w:tabs>
                <w:tab w:val="left" w:pos="357"/>
              </w:tabs>
              <w:jc w:val="both"/>
            </w:pPr>
            <w:r>
              <w:t xml:space="preserve">To be accountable for the reconciliation of accounts and returns including banking of monies in accordance with the Registrar General/County Council’s accounting arrangements. </w:t>
            </w:r>
          </w:p>
          <w:p w14:paraId="26C799CA" w14:textId="77777777" w:rsidR="008B3F23" w:rsidRDefault="008B3F23" w:rsidP="008B3F23">
            <w:pPr>
              <w:tabs>
                <w:tab w:val="left" w:pos="357"/>
              </w:tabs>
              <w:ind w:left="357" w:hanging="357"/>
            </w:pPr>
          </w:p>
          <w:p w14:paraId="50A1FE74" w14:textId="77777777" w:rsidR="008B3F23" w:rsidRPr="00283691" w:rsidRDefault="008B3F23" w:rsidP="008B3F23">
            <w:pPr>
              <w:numPr>
                <w:ilvl w:val="0"/>
                <w:numId w:val="32"/>
              </w:numPr>
              <w:tabs>
                <w:tab w:val="left" w:pos="357"/>
              </w:tabs>
            </w:pPr>
            <w:r w:rsidRPr="00283691">
              <w:t>Follow retention of documents policies in accordance with GRO guidance</w:t>
            </w:r>
          </w:p>
          <w:p w14:paraId="71AB971B" w14:textId="77777777" w:rsidR="008B3F23" w:rsidRPr="0081215E" w:rsidRDefault="008B3F23" w:rsidP="008B3F23">
            <w:pPr>
              <w:tabs>
                <w:tab w:val="left" w:pos="357"/>
              </w:tabs>
              <w:ind w:left="357" w:hanging="357"/>
              <w:jc w:val="both"/>
              <w:rPr>
                <w:color w:val="FF0000"/>
              </w:rPr>
            </w:pPr>
          </w:p>
          <w:p w14:paraId="5ED0E762" w14:textId="77777777" w:rsidR="008B3F23" w:rsidRDefault="008B3F23" w:rsidP="008B3F23">
            <w:pPr>
              <w:numPr>
                <w:ilvl w:val="0"/>
                <w:numId w:val="32"/>
              </w:numPr>
              <w:tabs>
                <w:tab w:val="left" w:pos="357"/>
              </w:tabs>
              <w:jc w:val="both"/>
            </w:pPr>
            <w:r>
              <w:t xml:space="preserve">Registration of Births, Deaths, </w:t>
            </w:r>
            <w:r w:rsidRPr="00283691">
              <w:t>Stillbirths and Marriages</w:t>
            </w:r>
            <w:r>
              <w:t xml:space="preserve"> in accordance with the statutory and legal framework and associated initiatives.</w:t>
            </w:r>
          </w:p>
          <w:p w14:paraId="0F498F1E" w14:textId="77777777" w:rsidR="008B3F23" w:rsidRDefault="008B3F23" w:rsidP="008B3F23">
            <w:pPr>
              <w:tabs>
                <w:tab w:val="left" w:pos="357"/>
              </w:tabs>
              <w:ind w:left="357" w:hanging="357"/>
              <w:jc w:val="both"/>
            </w:pPr>
          </w:p>
          <w:p w14:paraId="140436B0" w14:textId="77777777" w:rsidR="008B3F23" w:rsidRDefault="008B3F23" w:rsidP="008B3F23">
            <w:pPr>
              <w:numPr>
                <w:ilvl w:val="0"/>
                <w:numId w:val="32"/>
              </w:numPr>
              <w:tabs>
                <w:tab w:val="left" w:pos="357"/>
              </w:tabs>
              <w:jc w:val="both"/>
            </w:pPr>
            <w:r>
              <w:t>To register and attest declarations for re-registrations and refer to GRO when unable to be authorised locally.</w:t>
            </w:r>
          </w:p>
          <w:p w14:paraId="00B2A7AD" w14:textId="77777777" w:rsidR="008B3F23" w:rsidRDefault="008B3F23" w:rsidP="008B3F23">
            <w:pPr>
              <w:tabs>
                <w:tab w:val="left" w:pos="357"/>
              </w:tabs>
            </w:pPr>
          </w:p>
          <w:p w14:paraId="60D751FE" w14:textId="77777777" w:rsidR="008B3F23" w:rsidRDefault="008B3F23" w:rsidP="008B3F23">
            <w:pPr>
              <w:numPr>
                <w:ilvl w:val="0"/>
                <w:numId w:val="32"/>
              </w:numPr>
              <w:tabs>
                <w:tab w:val="left" w:pos="357"/>
              </w:tabs>
            </w:pPr>
            <w:r>
              <w:t>Undertaking domiciliary registrations as and when required.</w:t>
            </w:r>
          </w:p>
          <w:p w14:paraId="3F715551" w14:textId="77777777" w:rsidR="008B3F23" w:rsidRDefault="008B3F23" w:rsidP="008B3F23">
            <w:pPr>
              <w:tabs>
                <w:tab w:val="left" w:pos="357"/>
              </w:tabs>
              <w:ind w:left="357" w:hanging="357"/>
            </w:pPr>
          </w:p>
          <w:p w14:paraId="79E2D3C6" w14:textId="77777777" w:rsidR="008B3F23" w:rsidRDefault="008B3F23" w:rsidP="008B3F23">
            <w:pPr>
              <w:numPr>
                <w:ilvl w:val="0"/>
                <w:numId w:val="32"/>
              </w:numPr>
              <w:tabs>
                <w:tab w:val="left" w:pos="357"/>
              </w:tabs>
            </w:pPr>
            <w:r>
              <w:t>Issue certificates of 'no liability to register'.</w:t>
            </w:r>
          </w:p>
          <w:p w14:paraId="0DE33A7C" w14:textId="77777777" w:rsidR="008B3F23" w:rsidRDefault="008B3F23" w:rsidP="008B3F23">
            <w:pPr>
              <w:tabs>
                <w:tab w:val="left" w:pos="357"/>
              </w:tabs>
              <w:ind w:left="357" w:hanging="357"/>
            </w:pPr>
          </w:p>
          <w:p w14:paraId="61475BB8" w14:textId="77777777" w:rsidR="008B3F23" w:rsidRDefault="008B3F23" w:rsidP="008B3F23">
            <w:pPr>
              <w:numPr>
                <w:ilvl w:val="0"/>
                <w:numId w:val="32"/>
              </w:numPr>
              <w:tabs>
                <w:tab w:val="left" w:pos="357"/>
              </w:tabs>
            </w:pPr>
            <w:r>
              <w:lastRenderedPageBreak/>
              <w:t>Refer deaths to the Coroner when the detail on the Medical Certificate of Cause of Death is inconsistent with the Registration Acts.</w:t>
            </w:r>
          </w:p>
          <w:p w14:paraId="09969649" w14:textId="77777777" w:rsidR="008B3F23" w:rsidRDefault="008B3F23" w:rsidP="008B3F23">
            <w:pPr>
              <w:tabs>
                <w:tab w:val="left" w:pos="357"/>
              </w:tabs>
              <w:ind w:left="357" w:hanging="357"/>
            </w:pPr>
          </w:p>
          <w:p w14:paraId="71102C55" w14:textId="77777777" w:rsidR="008B3F23" w:rsidRDefault="008B3F23" w:rsidP="008B3F23">
            <w:pPr>
              <w:numPr>
                <w:ilvl w:val="0"/>
                <w:numId w:val="32"/>
              </w:numPr>
              <w:tabs>
                <w:tab w:val="left" w:pos="357"/>
              </w:tabs>
            </w:pPr>
            <w:r>
              <w:t>Register Inquests in accordance with guidance, issuing the appropriate paperwork and certificates as required.</w:t>
            </w:r>
          </w:p>
          <w:p w14:paraId="1481B377" w14:textId="77777777" w:rsidR="008B3F23" w:rsidRDefault="008B3F23" w:rsidP="008B3F23">
            <w:pPr>
              <w:tabs>
                <w:tab w:val="left" w:pos="357"/>
              </w:tabs>
              <w:ind w:left="357" w:hanging="357"/>
            </w:pPr>
          </w:p>
          <w:p w14:paraId="4ECE9600" w14:textId="77777777" w:rsidR="008B3F23" w:rsidRDefault="008B3F23" w:rsidP="008B3F23">
            <w:pPr>
              <w:numPr>
                <w:ilvl w:val="0"/>
                <w:numId w:val="32"/>
              </w:numPr>
              <w:tabs>
                <w:tab w:val="left" w:pos="357"/>
              </w:tabs>
            </w:pPr>
            <w:r>
              <w:t>Attest notices of marriage and civil partnership in accordance with the relevant Acts of Parliament</w:t>
            </w:r>
          </w:p>
          <w:p w14:paraId="665D598F" w14:textId="77777777" w:rsidR="008B3F23" w:rsidRDefault="008B3F23" w:rsidP="008B3F23">
            <w:pPr>
              <w:tabs>
                <w:tab w:val="left" w:pos="357"/>
              </w:tabs>
              <w:ind w:left="357" w:hanging="357"/>
            </w:pPr>
          </w:p>
          <w:p w14:paraId="2641C1CE" w14:textId="77777777" w:rsidR="008B3F23" w:rsidRDefault="008B3F23" w:rsidP="008B3F23">
            <w:pPr>
              <w:numPr>
                <w:ilvl w:val="0"/>
                <w:numId w:val="32"/>
              </w:numPr>
              <w:tabs>
                <w:tab w:val="left" w:pos="357"/>
              </w:tabs>
            </w:pPr>
            <w:r>
              <w:t>Conduct and register marriages and civil partnerships and non-statutory ceremonies in the register office, approved premises and registered buildings.</w:t>
            </w:r>
          </w:p>
          <w:p w14:paraId="43B4C32B" w14:textId="77777777" w:rsidR="008B3F23" w:rsidRDefault="008B3F23" w:rsidP="008B3F23">
            <w:pPr>
              <w:tabs>
                <w:tab w:val="left" w:pos="357"/>
              </w:tabs>
              <w:ind w:left="357" w:hanging="357"/>
            </w:pPr>
          </w:p>
          <w:p w14:paraId="08B01F77" w14:textId="77777777" w:rsidR="008B3F23" w:rsidRPr="0081215E" w:rsidRDefault="008B3F23" w:rsidP="008B3F23">
            <w:pPr>
              <w:numPr>
                <w:ilvl w:val="0"/>
                <w:numId w:val="32"/>
              </w:numPr>
              <w:tabs>
                <w:tab w:val="left" w:pos="357"/>
              </w:tabs>
              <w:rPr>
                <w:strike/>
              </w:rPr>
            </w:pPr>
            <w:r>
              <w:t xml:space="preserve">Issue marriage </w:t>
            </w:r>
            <w:r w:rsidRPr="00283691">
              <w:t>and civil partnership schedules and certificates of no impediment</w:t>
            </w:r>
            <w:r>
              <w:rPr>
                <w:color w:val="FF0000"/>
              </w:rPr>
              <w:t xml:space="preserve"> </w:t>
            </w:r>
          </w:p>
          <w:p w14:paraId="67B3DFB6" w14:textId="77777777" w:rsidR="008B3F23" w:rsidRDefault="008B3F23" w:rsidP="008B3F23">
            <w:pPr>
              <w:tabs>
                <w:tab w:val="left" w:pos="357"/>
              </w:tabs>
              <w:ind w:left="357" w:hanging="357"/>
            </w:pPr>
          </w:p>
          <w:p w14:paraId="7A9A2DE4" w14:textId="77777777" w:rsidR="008B3F23" w:rsidRDefault="008B3F23" w:rsidP="008B3F23">
            <w:pPr>
              <w:numPr>
                <w:ilvl w:val="0"/>
                <w:numId w:val="32"/>
              </w:numPr>
              <w:tabs>
                <w:tab w:val="left" w:pos="357"/>
              </w:tabs>
            </w:pPr>
            <w:r>
              <w:t xml:space="preserve">Prepare associated marriage paperwork </w:t>
            </w:r>
            <w:proofErr w:type="spellStart"/>
            <w:r>
              <w:t>eg.</w:t>
            </w:r>
            <w:proofErr w:type="spellEnd"/>
            <w:r>
              <w:t xml:space="preserve"> Passport forms </w:t>
            </w:r>
            <w:r w:rsidRPr="00283691">
              <w:t>PD2</w:t>
            </w:r>
            <w:r>
              <w:t>, reduction in waiting time, Registrar General's licence and detained and housebound notices.</w:t>
            </w:r>
          </w:p>
          <w:p w14:paraId="07DF8FCC" w14:textId="77777777" w:rsidR="008B3F23" w:rsidRDefault="008B3F23" w:rsidP="008B3F23">
            <w:pPr>
              <w:tabs>
                <w:tab w:val="left" w:pos="357"/>
              </w:tabs>
              <w:ind w:left="357" w:hanging="357"/>
            </w:pPr>
          </w:p>
          <w:p w14:paraId="269C4447" w14:textId="524114DB" w:rsidR="008B3F23" w:rsidRPr="00283691" w:rsidRDefault="008B3F23" w:rsidP="008B3F23">
            <w:pPr>
              <w:numPr>
                <w:ilvl w:val="0"/>
                <w:numId w:val="32"/>
              </w:numPr>
              <w:tabs>
                <w:tab w:val="left" w:pos="357"/>
              </w:tabs>
              <w:jc w:val="both"/>
            </w:pPr>
            <w:r w:rsidRPr="00283691">
              <w:t>Responsible for checking and monitoring, as and when</w:t>
            </w:r>
            <w:r w:rsidR="00585EC0">
              <w:t xml:space="preserve"> directed</w:t>
            </w:r>
            <w:r w:rsidRPr="00283691">
              <w:t>, copies of birth, stillbirth, death and marriage</w:t>
            </w:r>
            <w:r w:rsidR="001340F6">
              <w:t xml:space="preserve"> schedules and documents</w:t>
            </w:r>
            <w:r w:rsidRPr="00283691">
              <w:t xml:space="preserve"> and civil partnership schedules.</w:t>
            </w:r>
          </w:p>
          <w:p w14:paraId="53F40FFD" w14:textId="77777777" w:rsidR="008B3F23" w:rsidRDefault="008B3F23" w:rsidP="008B3F23">
            <w:pPr>
              <w:tabs>
                <w:tab w:val="left" w:pos="357"/>
              </w:tabs>
              <w:ind w:left="357" w:hanging="357"/>
              <w:jc w:val="both"/>
            </w:pPr>
          </w:p>
          <w:p w14:paraId="55163F97" w14:textId="77777777" w:rsidR="008B3F23" w:rsidRDefault="008B3F23" w:rsidP="008B3F23">
            <w:pPr>
              <w:numPr>
                <w:ilvl w:val="0"/>
                <w:numId w:val="32"/>
              </w:numPr>
              <w:tabs>
                <w:tab w:val="left" w:pos="357"/>
              </w:tabs>
              <w:jc w:val="both"/>
            </w:pPr>
            <w:r>
              <w:t>Performing duties and giving advice regarding adoption, corrections, re-registrations, late registrations and change of names.</w:t>
            </w:r>
          </w:p>
          <w:p w14:paraId="51926629" w14:textId="77777777" w:rsidR="008B3F23" w:rsidRDefault="008B3F23" w:rsidP="008B3F23">
            <w:pPr>
              <w:pStyle w:val="ListParagraph"/>
            </w:pPr>
          </w:p>
          <w:p w14:paraId="786618B8" w14:textId="77777777" w:rsidR="008B3F23" w:rsidRDefault="008B3F23" w:rsidP="008B3F23">
            <w:pPr>
              <w:numPr>
                <w:ilvl w:val="0"/>
                <w:numId w:val="32"/>
              </w:numPr>
              <w:tabs>
                <w:tab w:val="left" w:pos="357"/>
              </w:tabs>
              <w:jc w:val="both"/>
            </w:pPr>
            <w:r>
              <w:t>Completion of Tell Us Once following registration of death.</w:t>
            </w:r>
          </w:p>
          <w:p w14:paraId="7FCF4546" w14:textId="77777777" w:rsidR="008B3F23" w:rsidRDefault="008B3F23" w:rsidP="008B3F23">
            <w:pPr>
              <w:pStyle w:val="ListParagraph"/>
            </w:pPr>
          </w:p>
          <w:p w14:paraId="4DA18723" w14:textId="77777777" w:rsidR="008B3F23" w:rsidRDefault="008B3F23" w:rsidP="008B3F23">
            <w:pPr>
              <w:numPr>
                <w:ilvl w:val="0"/>
                <w:numId w:val="32"/>
              </w:numPr>
              <w:tabs>
                <w:tab w:val="left" w:pos="357"/>
              </w:tabs>
              <w:jc w:val="both"/>
            </w:pPr>
            <w:r>
              <w:t>Dealing with correspondence, clients’ telephone calls, and occasional duties.</w:t>
            </w:r>
          </w:p>
          <w:p w14:paraId="48CA3B88" w14:textId="77777777" w:rsidR="008B3F23" w:rsidRDefault="008B3F23" w:rsidP="008B3F23">
            <w:pPr>
              <w:tabs>
                <w:tab w:val="left" w:pos="357"/>
              </w:tabs>
              <w:ind w:left="357" w:hanging="357"/>
              <w:jc w:val="both"/>
            </w:pPr>
          </w:p>
          <w:p w14:paraId="115AA6E0" w14:textId="77777777" w:rsidR="008B3F23" w:rsidRDefault="008B3F23" w:rsidP="008B3F23">
            <w:pPr>
              <w:numPr>
                <w:ilvl w:val="0"/>
                <w:numId w:val="32"/>
              </w:numPr>
              <w:tabs>
                <w:tab w:val="left" w:pos="357"/>
              </w:tabs>
              <w:jc w:val="both"/>
            </w:pPr>
            <w:r>
              <w:t>Attendance at other Registration Offices/Register Office as necessary to deal with statutory, non-statutory services and support as required to meet service demands.</w:t>
            </w:r>
          </w:p>
          <w:p w14:paraId="5DC0AA60" w14:textId="77777777" w:rsidR="008B3F23" w:rsidRDefault="008B3F23" w:rsidP="008B3F23">
            <w:pPr>
              <w:tabs>
                <w:tab w:val="left" w:pos="357"/>
              </w:tabs>
              <w:ind w:left="357" w:hanging="357"/>
              <w:jc w:val="both"/>
            </w:pPr>
          </w:p>
          <w:p w14:paraId="43551E42" w14:textId="77777777" w:rsidR="008B3F23" w:rsidRDefault="008B3F23" w:rsidP="008B3F23">
            <w:pPr>
              <w:numPr>
                <w:ilvl w:val="0"/>
                <w:numId w:val="32"/>
              </w:numPr>
              <w:tabs>
                <w:tab w:val="left" w:pos="357"/>
              </w:tabs>
              <w:jc w:val="both"/>
            </w:pPr>
            <w:r>
              <w:t xml:space="preserve">To maintain up to date knowledge of regulations, </w:t>
            </w:r>
            <w:r w:rsidRPr="00283691">
              <w:t xml:space="preserve">online </w:t>
            </w:r>
            <w:r>
              <w:t>handbook, circulars, statutory instruments and other instructions and ensuring compliance and implementation of any appropriate changes, cascading to reports as required.</w:t>
            </w:r>
          </w:p>
          <w:p w14:paraId="7F2A1289" w14:textId="77777777" w:rsidR="008B3F23" w:rsidRDefault="008B3F23" w:rsidP="00585EC0"/>
          <w:p w14:paraId="0C161187" w14:textId="77777777" w:rsidR="008B3F23" w:rsidRDefault="008B3F23" w:rsidP="008B3F23">
            <w:pPr>
              <w:numPr>
                <w:ilvl w:val="0"/>
                <w:numId w:val="32"/>
              </w:numPr>
              <w:tabs>
                <w:tab w:val="left" w:pos="357"/>
              </w:tabs>
              <w:jc w:val="both"/>
            </w:pPr>
            <w:r>
              <w:t>Chase late birth registrations in accordance with GRO guidelines.</w:t>
            </w:r>
          </w:p>
          <w:p w14:paraId="45AB0FFB" w14:textId="77777777" w:rsidR="008B3F23" w:rsidRDefault="008B3F23" w:rsidP="008B3F23">
            <w:pPr>
              <w:pStyle w:val="ListParagraph"/>
            </w:pPr>
          </w:p>
          <w:p w14:paraId="4E90E2E7" w14:textId="7280D4F5" w:rsidR="008B3F23" w:rsidRDefault="008B3F23" w:rsidP="008B3F23">
            <w:pPr>
              <w:numPr>
                <w:ilvl w:val="0"/>
                <w:numId w:val="32"/>
              </w:numPr>
              <w:tabs>
                <w:tab w:val="left" w:pos="357"/>
              </w:tabs>
              <w:jc w:val="both"/>
            </w:pPr>
            <w:r>
              <w:t xml:space="preserve">Responsible for checking for possible fraudulent passports and immigration documents. Dealing with correspondence with HM </w:t>
            </w:r>
            <w:r w:rsidR="00A04AFF">
              <w:t>P</w:t>
            </w:r>
            <w:r>
              <w:t xml:space="preserve">assport </w:t>
            </w:r>
            <w:r w:rsidR="00A04AFF">
              <w:t>O</w:t>
            </w:r>
            <w:r>
              <w:t xml:space="preserve">ffice and Home </w:t>
            </w:r>
            <w:r w:rsidR="00A04AFF">
              <w:t>O</w:t>
            </w:r>
            <w:r>
              <w:t>ffice. Establish nationality of informant and report any sham or suspicious marriage</w:t>
            </w:r>
            <w:r w:rsidR="00900466">
              <w:t>s</w:t>
            </w:r>
            <w:r>
              <w:t xml:space="preserve"> to the Home office</w:t>
            </w:r>
          </w:p>
          <w:p w14:paraId="275DA624" w14:textId="77777777" w:rsidR="008B3F23" w:rsidRDefault="008B3F23" w:rsidP="008B3F23">
            <w:pPr>
              <w:tabs>
                <w:tab w:val="left" w:pos="357"/>
              </w:tabs>
              <w:jc w:val="both"/>
            </w:pPr>
          </w:p>
          <w:p w14:paraId="4EBB6DF9" w14:textId="77777777" w:rsidR="008B3F23" w:rsidRDefault="008B3F23" w:rsidP="008B3F23">
            <w:pPr>
              <w:numPr>
                <w:ilvl w:val="0"/>
                <w:numId w:val="32"/>
              </w:numPr>
              <w:tabs>
                <w:tab w:val="left" w:pos="357"/>
              </w:tabs>
              <w:jc w:val="both"/>
            </w:pPr>
            <w:r>
              <w:t>Ensuring all registered marriages are listed on the spreadsheet or scanned to RO as required</w:t>
            </w:r>
          </w:p>
          <w:p w14:paraId="0776BA75" w14:textId="77777777" w:rsidR="008B3F23" w:rsidRDefault="008B3F23" w:rsidP="008B3F23">
            <w:pPr>
              <w:tabs>
                <w:tab w:val="left" w:pos="357"/>
              </w:tabs>
              <w:jc w:val="both"/>
            </w:pPr>
          </w:p>
          <w:p w14:paraId="70DBDB8A" w14:textId="77777777" w:rsidR="008B3F23" w:rsidRDefault="008B3F23" w:rsidP="008B3F23">
            <w:pPr>
              <w:tabs>
                <w:tab w:val="left" w:pos="357"/>
              </w:tabs>
              <w:jc w:val="both"/>
            </w:pPr>
          </w:p>
          <w:p w14:paraId="3F1F7166" w14:textId="77777777" w:rsidR="00717FA2" w:rsidRPr="00ED5700" w:rsidRDefault="00717FA2" w:rsidP="001C1A04"/>
        </w:tc>
      </w:tr>
    </w:tbl>
    <w:p w14:paraId="1CDA2FF4" w14:textId="77777777" w:rsidR="001571D4" w:rsidRDefault="004226D4" w:rsidP="003F0FEF">
      <w:pPr>
        <w:pStyle w:val="Heading2"/>
      </w:pPr>
      <w:r>
        <w:lastRenderedPageBreak/>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2354C0">
      <w:pPr>
        <w:numPr>
          <w:ilvl w:val="0"/>
          <w:numId w:val="3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2354C0">
      <w:pPr>
        <w:numPr>
          <w:ilvl w:val="0"/>
          <w:numId w:val="3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2354C0">
      <w:pPr>
        <w:pStyle w:val="BodyText"/>
        <w:numPr>
          <w:ilvl w:val="0"/>
          <w:numId w:val="33"/>
        </w:numPr>
        <w:rPr>
          <w:sz w:val="23"/>
          <w:szCs w:val="23"/>
        </w:rPr>
      </w:pPr>
      <w:r w:rsidRPr="0004387A">
        <w:rPr>
          <w:sz w:val="23"/>
          <w:szCs w:val="23"/>
        </w:rPr>
        <w:lastRenderedPageBreak/>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2354C0">
      <w:pPr>
        <w:pStyle w:val="BodyText"/>
        <w:numPr>
          <w:ilvl w:val="0"/>
          <w:numId w:val="33"/>
        </w:numPr>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593E9F26"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p>
    <w:p w14:paraId="0220CE44" w14:textId="77777777" w:rsidR="00C15F67" w:rsidRPr="0004387A" w:rsidRDefault="00C15F67" w:rsidP="007650DF">
      <w:pPr>
        <w:numPr>
          <w:ilvl w:val="12"/>
          <w:numId w:val="0"/>
        </w:numPr>
        <w:jc w:val="both"/>
        <w:rPr>
          <w:szCs w:val="23"/>
        </w:rPr>
      </w:pPr>
    </w:p>
    <w:p w14:paraId="665A5CFC" w14:textId="3657DA9E"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2F1CAC">
        <w:rPr>
          <w:szCs w:val="23"/>
        </w:rPr>
        <w:t>GP’s</w:t>
      </w:r>
      <w:r w:rsidR="005F1179">
        <w:rPr>
          <w:szCs w:val="23"/>
        </w:rPr>
        <w:t>, healthcare settings,</w:t>
      </w:r>
      <w:r w:rsidR="008038B5">
        <w:rPr>
          <w:szCs w:val="23"/>
        </w:rPr>
        <w:t xml:space="preserve"> Prison Service</w:t>
      </w:r>
      <w:r w:rsidRPr="0004387A">
        <w:rPr>
          <w:szCs w:val="23"/>
        </w:rPr>
        <w:t xml:space="preserve">, PCT, Police, Fire, </w:t>
      </w:r>
      <w:r w:rsidR="002F1CAC">
        <w:rPr>
          <w:szCs w:val="23"/>
        </w:rPr>
        <w:t xml:space="preserve">Ministry of Justice, Chief </w:t>
      </w:r>
      <w:proofErr w:type="spellStart"/>
      <w:r w:rsidR="002F1CAC">
        <w:rPr>
          <w:szCs w:val="23"/>
        </w:rPr>
        <w:t>Coroners</w:t>
      </w:r>
      <w:proofErr w:type="spellEnd"/>
      <w:r w:rsidR="002F1CAC">
        <w:rPr>
          <w:szCs w:val="23"/>
        </w:rPr>
        <w:t xml:space="preserve"> Office</w:t>
      </w:r>
      <w:r w:rsidRPr="0004387A">
        <w:rPr>
          <w:szCs w:val="23"/>
        </w:rPr>
        <w:t xml:space="preserve">,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r w:rsidR="007650DF">
        <w:rPr>
          <w:szCs w:val="23"/>
        </w:rPr>
        <w:t>s</w:t>
      </w:r>
      <w:r w:rsidRPr="0004387A">
        <w:rPr>
          <w:szCs w:val="23"/>
        </w:rPr>
        <w:t xml:space="preserve">tatutory and </w:t>
      </w:r>
      <w:r w:rsidR="007650DF">
        <w:rPr>
          <w:szCs w:val="23"/>
        </w:rPr>
        <w:t>v</w:t>
      </w:r>
      <w:r w:rsidRPr="0004387A">
        <w:rPr>
          <w:szCs w:val="23"/>
        </w:rPr>
        <w:t xml:space="preserve">oluntary </w:t>
      </w:r>
      <w:r w:rsidR="007650DF">
        <w:rPr>
          <w:szCs w:val="23"/>
        </w:rPr>
        <w:t>o</w:t>
      </w:r>
      <w:r w:rsidRPr="0004387A">
        <w:rPr>
          <w:szCs w:val="23"/>
        </w:rPr>
        <w:t xml:space="preserve">rganisations, service users, members </w:t>
      </w:r>
      <w:r w:rsidR="007650DF" w:rsidRPr="0004387A">
        <w:rPr>
          <w:szCs w:val="23"/>
        </w:rPr>
        <w:t>of the</w:t>
      </w:r>
      <w:r w:rsidRPr="0004387A">
        <w:rPr>
          <w:szCs w:val="23"/>
        </w:rPr>
        <w:t xml:space="preserve"> public, volunteers</w:t>
      </w:r>
      <w:r w:rsidR="008B3F23">
        <w:rPr>
          <w:szCs w:val="23"/>
        </w:rPr>
        <w:t>, Home Office</w:t>
      </w:r>
      <w:r w:rsidRPr="0004387A">
        <w:rPr>
          <w:szCs w:val="23"/>
        </w:rPr>
        <w:t xml:space="preserve">      </w:t>
      </w:r>
      <w:r w:rsidRPr="0004387A">
        <w:rPr>
          <w:szCs w:val="23"/>
          <w:highlight w:val="yellow"/>
        </w:rPr>
        <w:t xml:space="preserve"> </w:t>
      </w:r>
    </w:p>
    <w:p w14:paraId="33AE1FDE" w14:textId="77777777" w:rsidR="00C15F67" w:rsidRDefault="00C15F67" w:rsidP="00C15F67">
      <w:pPr>
        <w:numPr>
          <w:ilvl w:val="12"/>
          <w:numId w:val="0"/>
        </w:numPr>
        <w:rPr>
          <w:sz w:val="21"/>
        </w:rPr>
      </w:pP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7487E36C" w14:textId="77777777" w:rsidR="002C1F63" w:rsidRPr="002C1F63" w:rsidRDefault="002C1F63" w:rsidP="002C1F63">
      <w:pPr>
        <w:ind w:left="360"/>
        <w:rPr>
          <w:szCs w:val="23"/>
          <w:highlight w:val="yellow"/>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4795EEC8" w:rsidR="0069761F" w:rsidRPr="0004387A" w:rsidRDefault="00535B7C">
      <w:pPr>
        <w:rPr>
          <w:szCs w:val="23"/>
        </w:rPr>
      </w:pPr>
      <w:r w:rsidRPr="0004387A">
        <w:rPr>
          <w:szCs w:val="23"/>
        </w:rPr>
        <w:t>Author</w:t>
      </w:r>
      <w:r w:rsidR="0069761F" w:rsidRPr="0004387A">
        <w:rPr>
          <w:szCs w:val="23"/>
        </w:rPr>
        <w:t>:</w:t>
      </w:r>
      <w:r w:rsidR="0069761F" w:rsidRPr="0004387A">
        <w:rPr>
          <w:szCs w:val="23"/>
        </w:rPr>
        <w:tab/>
      </w:r>
      <w:r w:rsidR="0002232E">
        <w:rPr>
          <w:szCs w:val="23"/>
        </w:rPr>
        <w:t>S Caldwell</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02232E">
        <w:rPr>
          <w:szCs w:val="23"/>
        </w:rPr>
        <w:t xml:space="preserve"> </w:t>
      </w:r>
      <w:r w:rsidR="008B3F23">
        <w:rPr>
          <w:szCs w:val="23"/>
        </w:rPr>
        <w:t>2</w:t>
      </w:r>
      <w:r w:rsidR="00280CB5">
        <w:rPr>
          <w:szCs w:val="23"/>
        </w:rPr>
        <w:t>2</w:t>
      </w:r>
      <w:r w:rsidR="008B3F23">
        <w:rPr>
          <w:szCs w:val="23"/>
        </w:rPr>
        <w:t>/1</w:t>
      </w:r>
      <w:r w:rsidR="00280CB5">
        <w:rPr>
          <w:szCs w:val="23"/>
        </w:rPr>
        <w:t>2</w:t>
      </w:r>
      <w:r w:rsidR="008B3F23">
        <w:rPr>
          <w:szCs w:val="23"/>
        </w:rPr>
        <w:t>/2022</w:t>
      </w:r>
    </w:p>
    <w:p w14:paraId="513365B4" w14:textId="5C385E49"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C509D1">
        <w:rPr>
          <w:szCs w:val="23"/>
        </w:rPr>
        <w:t>03/01/2023</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2AECD740" w14:textId="6D46085B" w:rsidR="00C25E6C" w:rsidRDefault="00E84736" w:rsidP="006907F1">
      <w:pPr>
        <w:rPr>
          <w:sz w:val="16"/>
        </w:rPr>
      </w:pPr>
      <w:r>
        <w:rPr>
          <w:sz w:val="16"/>
        </w:rPr>
        <w:br w:type="page"/>
      </w: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A33C" w14:textId="77777777" w:rsidR="00F10A6C" w:rsidRDefault="00F10A6C">
      <w:r>
        <w:separator/>
      </w:r>
    </w:p>
  </w:endnote>
  <w:endnote w:type="continuationSeparator" w:id="0">
    <w:p w14:paraId="605B2A8B" w14:textId="77777777" w:rsidR="00F10A6C" w:rsidRDefault="00F1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5A13" w14:textId="77777777" w:rsidR="00F10A6C" w:rsidRDefault="00F10A6C">
      <w:r>
        <w:separator/>
      </w:r>
    </w:p>
  </w:footnote>
  <w:footnote w:type="continuationSeparator" w:id="0">
    <w:p w14:paraId="46C64790" w14:textId="77777777" w:rsidR="00F10A6C" w:rsidRDefault="00F1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314858"/>
    <w:multiLevelType w:val="hybridMultilevel"/>
    <w:tmpl w:val="8A8451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CCF01F6"/>
    <w:multiLevelType w:val="hybridMultilevel"/>
    <w:tmpl w:val="CEDE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B677D"/>
    <w:multiLevelType w:val="hybridMultilevel"/>
    <w:tmpl w:val="0520D720"/>
    <w:lvl w:ilvl="0" w:tplc="04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1" w15:restartNumberingAfterBreak="0">
    <w:nsid w:val="20F877A0"/>
    <w:multiLevelType w:val="hybridMultilevel"/>
    <w:tmpl w:val="F23A31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0708AD"/>
    <w:multiLevelType w:val="hybridMultilevel"/>
    <w:tmpl w:val="FA6CA9BC"/>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3" w15:restartNumberingAfterBreak="0">
    <w:nsid w:val="24742B4B"/>
    <w:multiLevelType w:val="hybridMultilevel"/>
    <w:tmpl w:val="C92073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5" w15:restartNumberingAfterBreak="0">
    <w:nsid w:val="25EC76A2"/>
    <w:multiLevelType w:val="hybridMultilevel"/>
    <w:tmpl w:val="F3CA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87058"/>
    <w:multiLevelType w:val="hybridMultilevel"/>
    <w:tmpl w:val="3C42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30175C"/>
    <w:multiLevelType w:val="singleLevel"/>
    <w:tmpl w:val="3912B020"/>
    <w:lvl w:ilvl="0">
      <w:start w:val="1"/>
      <w:numFmt w:val="bullet"/>
      <w:lvlText w:val=""/>
      <w:lvlJc w:val="left"/>
      <w:pPr>
        <w:tabs>
          <w:tab w:val="num" w:pos="680"/>
        </w:tabs>
        <w:ind w:left="680" w:hanging="680"/>
      </w:pPr>
      <w:rPr>
        <w:rFonts w:ascii="Wingdings" w:hAnsi="Wingdings" w:hint="default"/>
      </w:rPr>
    </w:lvl>
  </w:abstractNum>
  <w:abstractNum w:abstractNumId="18" w15:restartNumberingAfterBreak="0">
    <w:nsid w:val="2E3D1D7A"/>
    <w:multiLevelType w:val="hybridMultilevel"/>
    <w:tmpl w:val="5E90110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5918CC"/>
    <w:multiLevelType w:val="hybridMultilevel"/>
    <w:tmpl w:val="EB3634F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4F4D38"/>
    <w:multiLevelType w:val="hybridMultilevel"/>
    <w:tmpl w:val="5B30C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95240B8"/>
    <w:multiLevelType w:val="hybridMultilevel"/>
    <w:tmpl w:val="F2867E0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E61C19"/>
    <w:multiLevelType w:val="hybridMultilevel"/>
    <w:tmpl w:val="6354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4" w15:restartNumberingAfterBreak="0">
    <w:nsid w:val="411B5850"/>
    <w:multiLevelType w:val="hybridMultilevel"/>
    <w:tmpl w:val="7F822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A265060"/>
    <w:multiLevelType w:val="hybridMultilevel"/>
    <w:tmpl w:val="F94EBEFA"/>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27" w15:restartNumberingAfterBreak="0">
    <w:nsid w:val="4E5301D8"/>
    <w:multiLevelType w:val="hybridMultilevel"/>
    <w:tmpl w:val="4ED00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5FD06DB"/>
    <w:multiLevelType w:val="hybridMultilevel"/>
    <w:tmpl w:val="2E6E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D6F26"/>
    <w:multiLevelType w:val="hybridMultilevel"/>
    <w:tmpl w:val="8ACA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B36A9"/>
    <w:multiLevelType w:val="hybridMultilevel"/>
    <w:tmpl w:val="7AB2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42165"/>
    <w:multiLevelType w:val="hybridMultilevel"/>
    <w:tmpl w:val="7F8A3A78"/>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6"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515725912">
    <w:abstractNumId w:val="2"/>
  </w:num>
  <w:num w:numId="2" w16cid:durableId="1711758612">
    <w:abstractNumId w:val="29"/>
  </w:num>
  <w:num w:numId="3" w16cid:durableId="1571191805">
    <w:abstractNumId w:val="35"/>
  </w:num>
  <w:num w:numId="4" w16cid:durableId="1861429915">
    <w:abstractNumId w:val="37"/>
  </w:num>
  <w:num w:numId="5" w16cid:durableId="1133673404">
    <w:abstractNumId w:val="10"/>
  </w:num>
  <w:num w:numId="6" w16cid:durableId="1447192249">
    <w:abstractNumId w:val="3"/>
  </w:num>
  <w:num w:numId="7" w16cid:durableId="1273395322">
    <w:abstractNumId w:val="1"/>
  </w:num>
  <w:num w:numId="8" w16cid:durableId="193353632">
    <w:abstractNumId w:val="0"/>
  </w:num>
  <w:num w:numId="9" w16cid:durableId="1126197497">
    <w:abstractNumId w:val="34"/>
  </w:num>
  <w:num w:numId="10" w16cid:durableId="1044528534">
    <w:abstractNumId w:val="14"/>
  </w:num>
  <w:num w:numId="11" w16cid:durableId="1198662939">
    <w:abstractNumId w:val="23"/>
  </w:num>
  <w:num w:numId="12" w16cid:durableId="397556147">
    <w:abstractNumId w:val="36"/>
  </w:num>
  <w:num w:numId="13" w16cid:durableId="1863005627">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729579231">
    <w:abstractNumId w:val="7"/>
  </w:num>
  <w:num w:numId="15" w16cid:durableId="1657421310">
    <w:abstractNumId w:val="25"/>
  </w:num>
  <w:num w:numId="16" w16cid:durableId="2080977662">
    <w:abstractNumId w:val="5"/>
  </w:num>
  <w:num w:numId="17" w16cid:durableId="1943804324">
    <w:abstractNumId w:val="28"/>
  </w:num>
  <w:num w:numId="18" w16cid:durableId="1859611969">
    <w:abstractNumId w:val="20"/>
  </w:num>
  <w:num w:numId="19" w16cid:durableId="669521533">
    <w:abstractNumId w:val="6"/>
  </w:num>
  <w:num w:numId="20" w16cid:durableId="1328947241">
    <w:abstractNumId w:val="17"/>
  </w:num>
  <w:num w:numId="21" w16cid:durableId="1361511061">
    <w:abstractNumId w:val="18"/>
  </w:num>
  <w:num w:numId="22" w16cid:durableId="1469516220">
    <w:abstractNumId w:val="13"/>
  </w:num>
  <w:num w:numId="23" w16cid:durableId="353842382">
    <w:abstractNumId w:val="21"/>
  </w:num>
  <w:num w:numId="24" w16cid:durableId="1840658475">
    <w:abstractNumId w:val="30"/>
  </w:num>
  <w:num w:numId="25" w16cid:durableId="964196290">
    <w:abstractNumId w:val="24"/>
  </w:num>
  <w:num w:numId="26" w16cid:durableId="99300176">
    <w:abstractNumId w:val="33"/>
  </w:num>
  <w:num w:numId="27" w16cid:durableId="6950016">
    <w:abstractNumId w:val="31"/>
  </w:num>
  <w:num w:numId="28" w16cid:durableId="43140513">
    <w:abstractNumId w:val="16"/>
  </w:num>
  <w:num w:numId="29" w16cid:durableId="86923810">
    <w:abstractNumId w:val="26"/>
  </w:num>
  <w:num w:numId="30" w16cid:durableId="2038463184">
    <w:abstractNumId w:val="27"/>
  </w:num>
  <w:num w:numId="31" w16cid:durableId="34812228">
    <w:abstractNumId w:val="15"/>
  </w:num>
  <w:num w:numId="32" w16cid:durableId="902982346">
    <w:abstractNumId w:val="22"/>
  </w:num>
  <w:num w:numId="33" w16cid:durableId="2056853997">
    <w:abstractNumId w:val="32"/>
  </w:num>
  <w:num w:numId="34" w16cid:durableId="94986944">
    <w:abstractNumId w:val="8"/>
  </w:num>
  <w:num w:numId="35" w16cid:durableId="322271925">
    <w:abstractNumId w:val="9"/>
  </w:num>
  <w:num w:numId="36" w16cid:durableId="2017267771">
    <w:abstractNumId w:val="12"/>
  </w:num>
  <w:num w:numId="37" w16cid:durableId="982852478">
    <w:abstractNumId w:val="11"/>
  </w:num>
  <w:num w:numId="38" w16cid:durableId="2093812277">
    <w:abstractNumId w:val="19"/>
  </w:num>
  <w:num w:numId="39" w16cid:durableId="346829790">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20"/>
  <w:drawingGridHorizontalSpacing w:val="115"/>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11D71"/>
    <w:rsid w:val="0002232E"/>
    <w:rsid w:val="00026F3C"/>
    <w:rsid w:val="0004387A"/>
    <w:rsid w:val="00044624"/>
    <w:rsid w:val="0005625E"/>
    <w:rsid w:val="00090E93"/>
    <w:rsid w:val="00093C5A"/>
    <w:rsid w:val="000B42F0"/>
    <w:rsid w:val="000B5C25"/>
    <w:rsid w:val="001059FA"/>
    <w:rsid w:val="0011072E"/>
    <w:rsid w:val="001129ED"/>
    <w:rsid w:val="00114135"/>
    <w:rsid w:val="0012080C"/>
    <w:rsid w:val="00124A0A"/>
    <w:rsid w:val="001340F6"/>
    <w:rsid w:val="001571D4"/>
    <w:rsid w:val="00162BDF"/>
    <w:rsid w:val="00183E09"/>
    <w:rsid w:val="00187729"/>
    <w:rsid w:val="0019183F"/>
    <w:rsid w:val="001B5D1E"/>
    <w:rsid w:val="001B68CA"/>
    <w:rsid w:val="001C1A04"/>
    <w:rsid w:val="001F5EFF"/>
    <w:rsid w:val="0022462B"/>
    <w:rsid w:val="002354C0"/>
    <w:rsid w:val="00235E04"/>
    <w:rsid w:val="00243A58"/>
    <w:rsid w:val="0025452E"/>
    <w:rsid w:val="0026703A"/>
    <w:rsid w:val="0026746C"/>
    <w:rsid w:val="00280CB5"/>
    <w:rsid w:val="00286FD6"/>
    <w:rsid w:val="0029234F"/>
    <w:rsid w:val="002A0B62"/>
    <w:rsid w:val="002B04C2"/>
    <w:rsid w:val="002C1F63"/>
    <w:rsid w:val="002C2E12"/>
    <w:rsid w:val="002F1CAC"/>
    <w:rsid w:val="003152DC"/>
    <w:rsid w:val="00321BC0"/>
    <w:rsid w:val="00342DD8"/>
    <w:rsid w:val="0035478A"/>
    <w:rsid w:val="003553EE"/>
    <w:rsid w:val="003674F2"/>
    <w:rsid w:val="003814A3"/>
    <w:rsid w:val="0038279A"/>
    <w:rsid w:val="003D630B"/>
    <w:rsid w:val="003D7464"/>
    <w:rsid w:val="003F0335"/>
    <w:rsid w:val="003F0FEF"/>
    <w:rsid w:val="003F3A77"/>
    <w:rsid w:val="003F552A"/>
    <w:rsid w:val="004226D4"/>
    <w:rsid w:val="00437DDE"/>
    <w:rsid w:val="00440683"/>
    <w:rsid w:val="00443F9B"/>
    <w:rsid w:val="00447704"/>
    <w:rsid w:val="00450BD2"/>
    <w:rsid w:val="00475443"/>
    <w:rsid w:val="004D0585"/>
    <w:rsid w:val="0050749D"/>
    <w:rsid w:val="00516455"/>
    <w:rsid w:val="00535B7C"/>
    <w:rsid w:val="00541299"/>
    <w:rsid w:val="005762D6"/>
    <w:rsid w:val="00585EC0"/>
    <w:rsid w:val="0059770A"/>
    <w:rsid w:val="005A4383"/>
    <w:rsid w:val="005A49F5"/>
    <w:rsid w:val="005B1F64"/>
    <w:rsid w:val="005C2CE1"/>
    <w:rsid w:val="005D43FE"/>
    <w:rsid w:val="005E50A3"/>
    <w:rsid w:val="005F1179"/>
    <w:rsid w:val="006148A4"/>
    <w:rsid w:val="00644B1E"/>
    <w:rsid w:val="00651707"/>
    <w:rsid w:val="00686D49"/>
    <w:rsid w:val="006907F1"/>
    <w:rsid w:val="0069761F"/>
    <w:rsid w:val="006B164C"/>
    <w:rsid w:val="006B1663"/>
    <w:rsid w:val="006B507E"/>
    <w:rsid w:val="006B6542"/>
    <w:rsid w:val="006C1D9E"/>
    <w:rsid w:val="006C2E30"/>
    <w:rsid w:val="006E7EAD"/>
    <w:rsid w:val="006F0D34"/>
    <w:rsid w:val="006F3566"/>
    <w:rsid w:val="00714866"/>
    <w:rsid w:val="00717FA2"/>
    <w:rsid w:val="00750255"/>
    <w:rsid w:val="007508FD"/>
    <w:rsid w:val="00755B9F"/>
    <w:rsid w:val="00763CF6"/>
    <w:rsid w:val="007650DF"/>
    <w:rsid w:val="00767BD8"/>
    <w:rsid w:val="007707EF"/>
    <w:rsid w:val="00774D96"/>
    <w:rsid w:val="0078650C"/>
    <w:rsid w:val="007A06A9"/>
    <w:rsid w:val="007B2B5D"/>
    <w:rsid w:val="007B48D8"/>
    <w:rsid w:val="007D0A03"/>
    <w:rsid w:val="007D5EC3"/>
    <w:rsid w:val="007D68C6"/>
    <w:rsid w:val="008038B5"/>
    <w:rsid w:val="00820026"/>
    <w:rsid w:val="00822B6B"/>
    <w:rsid w:val="008441E9"/>
    <w:rsid w:val="00854689"/>
    <w:rsid w:val="00860222"/>
    <w:rsid w:val="00873E1E"/>
    <w:rsid w:val="008933F0"/>
    <w:rsid w:val="00895AA5"/>
    <w:rsid w:val="008B06B0"/>
    <w:rsid w:val="008B3F23"/>
    <w:rsid w:val="008D3D17"/>
    <w:rsid w:val="008E3B2A"/>
    <w:rsid w:val="00900079"/>
    <w:rsid w:val="00900466"/>
    <w:rsid w:val="009118E0"/>
    <w:rsid w:val="00921EB6"/>
    <w:rsid w:val="0092322B"/>
    <w:rsid w:val="0094434F"/>
    <w:rsid w:val="0095020A"/>
    <w:rsid w:val="0095433E"/>
    <w:rsid w:val="00957828"/>
    <w:rsid w:val="00960A9D"/>
    <w:rsid w:val="00961CB7"/>
    <w:rsid w:val="00962CA0"/>
    <w:rsid w:val="00993E45"/>
    <w:rsid w:val="009A5D01"/>
    <w:rsid w:val="009B400E"/>
    <w:rsid w:val="00A047F7"/>
    <w:rsid w:val="00A04AFF"/>
    <w:rsid w:val="00A27D92"/>
    <w:rsid w:val="00A43278"/>
    <w:rsid w:val="00A52628"/>
    <w:rsid w:val="00A81E6B"/>
    <w:rsid w:val="00A836DD"/>
    <w:rsid w:val="00AA03DB"/>
    <w:rsid w:val="00AA65AA"/>
    <w:rsid w:val="00AA7247"/>
    <w:rsid w:val="00AF5E2A"/>
    <w:rsid w:val="00B0092C"/>
    <w:rsid w:val="00B03670"/>
    <w:rsid w:val="00B420BE"/>
    <w:rsid w:val="00B568A8"/>
    <w:rsid w:val="00B63A94"/>
    <w:rsid w:val="00B82008"/>
    <w:rsid w:val="00B84170"/>
    <w:rsid w:val="00B95E99"/>
    <w:rsid w:val="00BC40E5"/>
    <w:rsid w:val="00BD0DD5"/>
    <w:rsid w:val="00BD542D"/>
    <w:rsid w:val="00BF2442"/>
    <w:rsid w:val="00C15F67"/>
    <w:rsid w:val="00C25E6C"/>
    <w:rsid w:val="00C509D1"/>
    <w:rsid w:val="00C57B59"/>
    <w:rsid w:val="00C63A57"/>
    <w:rsid w:val="00C805D6"/>
    <w:rsid w:val="00C864B0"/>
    <w:rsid w:val="00C86596"/>
    <w:rsid w:val="00C86B1A"/>
    <w:rsid w:val="00CA0F52"/>
    <w:rsid w:val="00CB5CDD"/>
    <w:rsid w:val="00CD261E"/>
    <w:rsid w:val="00CD6060"/>
    <w:rsid w:val="00D344CF"/>
    <w:rsid w:val="00D42CD1"/>
    <w:rsid w:val="00D62E94"/>
    <w:rsid w:val="00D71858"/>
    <w:rsid w:val="00D85BD1"/>
    <w:rsid w:val="00D94DC2"/>
    <w:rsid w:val="00DA63A5"/>
    <w:rsid w:val="00DA6791"/>
    <w:rsid w:val="00DB4996"/>
    <w:rsid w:val="00DB6D38"/>
    <w:rsid w:val="00DD18EB"/>
    <w:rsid w:val="00DE1BF3"/>
    <w:rsid w:val="00DE35FB"/>
    <w:rsid w:val="00DF3B06"/>
    <w:rsid w:val="00E05CF7"/>
    <w:rsid w:val="00E258D4"/>
    <w:rsid w:val="00E4153F"/>
    <w:rsid w:val="00E52B58"/>
    <w:rsid w:val="00E5734C"/>
    <w:rsid w:val="00E830DC"/>
    <w:rsid w:val="00E84736"/>
    <w:rsid w:val="00EA7F51"/>
    <w:rsid w:val="00EB347A"/>
    <w:rsid w:val="00ED2B63"/>
    <w:rsid w:val="00F03050"/>
    <w:rsid w:val="00F10A6C"/>
    <w:rsid w:val="00F21BF6"/>
    <w:rsid w:val="00F2797D"/>
    <w:rsid w:val="00F31311"/>
    <w:rsid w:val="00F345A3"/>
    <w:rsid w:val="00F43A0E"/>
    <w:rsid w:val="00F50B68"/>
    <w:rsid w:val="00F51766"/>
    <w:rsid w:val="00F52204"/>
    <w:rsid w:val="00F53BD4"/>
    <w:rsid w:val="00F7147C"/>
    <w:rsid w:val="00F80BA9"/>
    <w:rsid w:val="00F92EE3"/>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paragraph" w:styleId="PlainText">
    <w:name w:val="Plain Text"/>
    <w:basedOn w:val="Normal"/>
    <w:link w:val="PlainTextChar"/>
    <w:rsid w:val="00900079"/>
    <w:rPr>
      <w:rFonts w:ascii="Courier New" w:hAnsi="Courier New"/>
      <w:b/>
      <w:bCs/>
      <w:sz w:val="20"/>
      <w:szCs w:val="24"/>
      <w:lang w:val="en-US"/>
    </w:rPr>
  </w:style>
  <w:style w:type="character" w:customStyle="1" w:styleId="PlainTextChar">
    <w:name w:val="Plain Text Char"/>
    <w:basedOn w:val="DefaultParagraphFont"/>
    <w:link w:val="PlainText"/>
    <w:rsid w:val="00900079"/>
    <w:rPr>
      <w:rFonts w:ascii="Courier New" w:hAnsi="Courier New"/>
      <w:b/>
      <w:bC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490095024">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C84F2528049F47BA15B69C4890AB35" ma:contentTypeVersion="29" ma:contentTypeDescription="Create a new document." ma:contentTypeScope="" ma:versionID="a39c779995bf3510bcc3c26914870961">
  <xsd:schema xmlns:xsd="http://www.w3.org/2001/XMLSchema" xmlns:xs="http://www.w3.org/2001/XMLSchema" xmlns:p="http://schemas.microsoft.com/office/2006/metadata/properties" xmlns:ns1="http://schemas.microsoft.com/sharepoint/v3" xmlns:ns2="7b50c3a0-cc8c-4670-96dc-3bd4366971b8" xmlns:ns3="8394a309-b766-4598-9079-5c90de564ad1" targetNamespace="http://schemas.microsoft.com/office/2006/metadata/properties" ma:root="true" ma:fieldsID="ab3917628211db989324cdba23784244" ns1:_="" ns2:_="" ns3:_="">
    <xsd:import namespace="http://schemas.microsoft.com/sharepoint/v3"/>
    <xsd:import namespace="7b50c3a0-cc8c-4670-96dc-3bd4366971b8"/>
    <xsd:import namespace="8394a309-b766-4598-9079-5c90de564ad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fab78a9ee9a9424792d764e9cb1998f2" minOccurs="0"/>
                <xsd:element ref="ns3:TaxCatchAll" minOccurs="0"/>
                <xsd:element ref="ns3:l0a21930db29477aacff9255782f9a52" minOccurs="0"/>
                <xsd:element ref="ns2:h2bdfa51712f4315a59f0f042009d147" minOccurs="0"/>
                <xsd:element ref="ns2:Handbook_x0020_Page_x0020_Sections" minOccurs="0"/>
                <xsd:element ref="ns2:Handbook_x0020_Topic" minOccurs="0"/>
                <xsd:element ref="ns2:Document_x0020_Type" minOccurs="0"/>
                <xsd:element ref="ns3:Rank" minOccurs="0"/>
                <xsd:element ref="ns2:m28c6cedbe974ae9857dd34633ea2bab" minOccurs="0"/>
                <xsd:element ref="ns3:TaxKeywordTaxHTField" minOccurs="0"/>
                <xsd:element ref="ns2:b0cf95ce58fe42958e526893860b1519" minOccurs="0"/>
                <xsd:element ref="ns2:abcdea9ae74d46168cccca206ba3f12c" minOccurs="0"/>
                <xsd:element ref="ns2:MediaServiceAutoKeyPoints" minOccurs="0"/>
                <xsd:element ref="ns2:MediaServiceKeyPoints" minOccurs="0"/>
                <xsd:element ref="ns2:Green_x0020_cho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0c3a0-cc8c-4670-96dc-3bd436697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2bdfa51712f4315a59f0f042009d147" ma:index="18" nillable="true" ma:taxonomy="true" ma:internalName="h2bdfa51712f4315a59f0f042009d147" ma:taxonomyFieldName="Secondary_x0020_term" ma:displayName="Secondary Term OurSpace" ma:readOnly="false" ma:default="" ma:fieldId="{12bdfa51-712f-4315-a59f-0f042009d147}"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element name="Handbook_x0020_Page_x0020_Sections" ma:index="19" nillable="true" ma:displayName="Handbook Page Sections" ma:default="Performance &amp; Development" ma:format="RadioButtons" ma:internalName="Handbook_x0020_Page_x0020_Sections">
      <xsd:simpleType>
        <xsd:restriction base="dms:Choice">
          <xsd:enumeration value="Performance &amp; Development"/>
          <xsd:enumeration value="About Human Resources &amp; Organisational Development (HR&amp;OD)"/>
          <xsd:enumeration value="Changes During Employment"/>
          <xsd:enumeration value="Apprenticeships, Graduates, Work Experience &amp; Volunteers"/>
          <xsd:enumeration value="Induction &amp; Probation"/>
          <xsd:enumeration value="Relocation"/>
          <xsd:enumeration value="Agency Workers"/>
          <xsd:enumeration value="Recruitment"/>
          <xsd:enumeration value="Selection"/>
          <xsd:enumeration value="Disclosure &amp; Barring Service (DBS)"/>
          <xsd:enumeration value="Managing Performance"/>
          <xsd:enumeration value="Managing Attendance"/>
          <xsd:enumeration value="Managing Conduct"/>
          <xsd:enumeration value="Grievance"/>
          <xsd:enumeration value="Bullying &amp; Harassment"/>
          <xsd:enumeration value="Redundancy &amp; Redeployment"/>
          <xsd:enumeration value="Whistleblowing"/>
          <xsd:enumeration value="Wellbeing"/>
          <xsd:enumeration value="Pay"/>
          <xsd:enumeration value="Time Off &amp; Leave"/>
          <xsd:enumeration value="Family Leave"/>
          <xsd:enumeration value="Pensions"/>
          <xsd:enumeration value="Benefits"/>
          <xsd:enumeration value="Grading"/>
        </xsd:restriction>
      </xsd:simpleType>
    </xsd:element>
    <xsd:element name="Handbook_x0020_Topic" ma:index="20" nillable="true" ma:displayName="Topics" ma:format="RadioButtons" ma:internalName="Handbook_x0020_Topic">
      <xsd:simpleType>
        <xsd:restriction base="dms:Choice">
          <xsd:enumeration value="Apprenticeships"/>
          <xsd:enumeration value="Graduates"/>
          <xsd:enumeration value="Work Experience"/>
          <xsd:enumeration value="Volunteers"/>
          <xsd:enumeration value="Managing Performance"/>
          <xsd:enumeration value="Development"/>
          <xsd:enumeration value="Induction"/>
          <xsd:enumeration value="Probation"/>
          <xsd:enumeration value="Redundancy"/>
          <xsd:enumeration value="Redeployment"/>
          <xsd:enumeration value="Maternity"/>
          <xsd:enumeration value="Paternity"/>
          <xsd:enumeration value="Disclosure &amp; Barring (DBS)"/>
          <xsd:enumeration value="Grading"/>
          <xsd:enumeration value="About HR &amp; OD"/>
          <xsd:enumeration value="Changes During Employment"/>
          <xsd:enumeration value="Relocation"/>
          <xsd:enumeration value="Agency Workers"/>
          <xsd:enumeration value="Recruitment"/>
          <xsd:enumeration value="Selection"/>
          <xsd:enumeration value="Managing Attendance"/>
          <xsd:enumeration value="Managing Conduct"/>
          <xsd:enumeration value="Grievance"/>
          <xsd:enumeration value="Bullying &amp; Harassment"/>
          <xsd:enumeration value="Whistleblowing"/>
          <xsd:enumeration value="Wellbeing"/>
          <xsd:enumeration value="Pay"/>
          <xsd:enumeration value="Time Off &amp; Leave"/>
          <xsd:enumeration value="Pensions"/>
          <xsd:enumeration value="Benefits"/>
          <xsd:enumeration value="Travel"/>
          <xsd:enumeration value="Flexible Working"/>
          <xsd:enumeration value="Flexi-time Scheme"/>
          <xsd:enumeration value="Casual Workers"/>
          <xsd:enumeration value="Recruitment &amp; Selection"/>
          <xsd:enumeration value="Formal Meetings Guide"/>
          <xsd:enumeration value="Occupational Health"/>
          <xsd:enumeration value="Adoption"/>
          <xsd:enumeration value="Ordinary Parental Leave"/>
          <xsd:enumeration value="Shared Parental Leave"/>
          <xsd:enumeration value="Family Leave"/>
          <xsd:enumeration value="Stress"/>
          <xsd:enumeration value="Alcohol and Drugs"/>
          <xsd:enumeration value="Domestic abuse and stalking"/>
          <xsd:enumeration value="Mental Health First Aiders"/>
        </xsd:restriction>
      </xsd:simpleType>
    </xsd:element>
    <xsd:element name="Document_x0020_Type" ma:index="21" nillable="true" ma:displayName="Document Type" ma:default="Policy &amp; Guidance" ma:format="RadioButtons" ma:internalName="Document_x0020_Type">
      <xsd:simpleType>
        <xsd:restriction base="dms:Choice">
          <xsd:enumeration value="Policy &amp; Guidance"/>
          <xsd:enumeration value="Microsoft Forms"/>
          <xsd:enumeration value="Annual Leave Purchase Scheme Christmas and New Year"/>
        </xsd:restriction>
      </xsd:simpleType>
    </xsd:element>
    <xsd:element name="m28c6cedbe974ae9857dd34633ea2bab" ma:index="24" nillable="true" ma:taxonomy="true" ma:internalName="m28c6cedbe974ae9857dd34633ea2bab" ma:taxonomyFieldName="Secondary_x0020_Term_x0020_SWA" ma:displayName="Secondary Term SWA" ma:default="" ma:fieldId="{628c6ced-be97-4ae9-857d-d34633ea2bab}" ma:taxonomyMulti="true" ma:sspId="69055dc2-26ad-43de-a66d-de702ec6dd99" ma:termSetId="1339620c-b8de-4e5f-9b3d-555b1d506089" ma:anchorId="00000000-0000-0000-0000-000000000000" ma:open="false" ma:isKeyword="false">
      <xsd:complexType>
        <xsd:sequence>
          <xsd:element ref="pc:Terms" minOccurs="0" maxOccurs="1"/>
        </xsd:sequence>
      </xsd:complexType>
    </xsd:element>
    <xsd:element name="b0cf95ce58fe42958e526893860b1519" ma:index="28" nillable="true" ma:taxonomy="true" ma:internalName="b0cf95ce58fe42958e526893860b1519" ma:taxonomyFieldName="Secondary_x0020_staff_x0020_handbook_x0020_term" ma:displayName="Secondary staff handbook term" ma:default="" ma:fieldId="{b0cf95ce-58fe-4295-8e52-6893860b1519}" ma:taxonomyMulti="true" ma:sspId="69055dc2-26ad-43de-a66d-de702ec6dd99" ma:termSetId="26df9e10-e01b-4f8a-b686-72d8ae6f7847" ma:anchorId="00000000-0000-0000-0000-000000000000" ma:open="false" ma:isKeyword="false">
      <xsd:complexType>
        <xsd:sequence>
          <xsd:element ref="pc:Terms" minOccurs="0" maxOccurs="1"/>
        </xsd:sequence>
      </xsd:complexType>
    </xsd:element>
    <xsd:element name="abcdea9ae74d46168cccca206ba3f12c" ma:index="30" nillable="true" ma:taxonomy="true" ma:internalName="abcdea9ae74d46168cccca206ba3f12c" ma:taxonomyFieldName="WCF_x0020_Secondary" ma:displayName="WCF Secondary" ma:default="" ma:fieldId="{abcdea9a-e74d-4616-8ccc-ca206ba3f12c}" ma:taxonomyMulti="true" ma:sspId="69055dc2-26ad-43de-a66d-de702ec6dd99" ma:termSetId="ce99bbb6-804d-4b62-bae9-4110452ec4ab" ma:anchorId="00000000-0000-0000-0000-000000000000" ma:open="false" ma:isKeyword="false">
      <xsd:complexType>
        <xsd:sequence>
          <xsd:element ref="pc:Terms" minOccurs="0" maxOccurs="1"/>
        </xsd:sequence>
      </xsd:complex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Green_x0020_choices" ma:index="33" nillable="true" ma:displayName="Green choices" ma:default="Enter Choice" ma:format="Dropdown" ma:internalName="Green_x0020_choices">
      <xsd:simpleType>
        <xsd:restriction base="dms:Choice">
          <xsd:enumeration value="Enter Choice"/>
          <xsd:enumeration value="Car"/>
          <xsd:enumeration value="Bike"/>
        </xsd:restriction>
      </xsd:simpleType>
    </xsd:element>
  </xsd:schema>
  <xsd:schema xmlns:xsd="http://www.w3.org/2001/XMLSchema" xmlns:xs="http://www.w3.org/2001/XMLSchema" xmlns:dms="http://schemas.microsoft.com/office/2006/documentManagement/types" xmlns:pc="http://schemas.microsoft.com/office/infopath/2007/PartnerControls" targetNamespace="8394a309-b766-4598-9079-5c90de564ad1" elementFormDefault="qualified">
    <xsd:import namespace="http://schemas.microsoft.com/office/2006/documentManagement/types"/>
    <xsd:import namespace="http://schemas.microsoft.com/office/infopath/2007/PartnerControls"/>
    <xsd:element name="fab78a9ee9a9424792d764e9cb1998f2" ma:index="13" nillable="true" ma:taxonomy="true" ma:internalName="fab78a9ee9a9424792d764e9cb1998f2" ma:taxonomyFieldName="Doc_x0020_Type" ma:displayName="Doc Type" ma:default="" ma:fieldId="{fab78a9e-e9a9-4247-92d7-64e9cb1998f2}" ma:sspId="69055dc2-26ad-43de-a66d-de702ec6dd99" ma:termSetId="889f3434-4809-4fd7-b63b-93a228e72cda"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feaa9f6-1717-4de4-988e-60dfde7d77bd}" ma:internalName="TaxCatchAll" ma:showField="CatchAllData" ma:web="8394a309-b766-4598-9079-5c90de564ad1">
      <xsd:complexType>
        <xsd:complexContent>
          <xsd:extension base="dms:MultiChoiceLookup">
            <xsd:sequence>
              <xsd:element name="Value" type="dms:Lookup" maxOccurs="unbounded" minOccurs="0" nillable="true"/>
            </xsd:sequence>
          </xsd:extension>
        </xsd:complexContent>
      </xsd:complexType>
    </xsd:element>
    <xsd:element name="l0a21930db29477aacff9255782f9a52" ma:index="16" nillable="true" ma:taxonomy="true" ma:internalName="l0a21930db29477aacff9255782f9a52" ma:taxonomyFieldName="WCC_x0020_Sections" ma:displayName="GlobalNavArea" ma:default="2;#Core Business|d570191a-953a-4de5-b0c7-cf484b96b14f" ma:fieldId="{50a21930-db29-477a-acff-9255782f9a52}" ma:taxonomyMulti="true" ma:sspId="69055dc2-26ad-43de-a66d-de702ec6dd99" ma:termSetId="62a3246a-01ff-4265-bd54-cd22e02d4f7b" ma:anchorId="00000000-0000-0000-0000-000000000000" ma:open="false" ma:isKeyword="false">
      <xsd:complexType>
        <xsd:sequence>
          <xsd:element ref="pc:Terms" minOccurs="0" maxOccurs="1"/>
        </xsd:sequence>
      </xsd:complexType>
    </xsd:element>
    <xsd:element name="Rank" ma:index="22" nillable="true" ma:displayName="RankValue" ma:description="Item ranking position" ma:indexed="true" ma:internalName="Rank">
      <xsd:simpleType>
        <xsd:restriction base="dms:Number"/>
      </xsd:simpleType>
    </xsd:element>
    <xsd:element name="TaxKeywordTaxHTField" ma:index="26" nillable="true" ma:taxonomy="true" ma:internalName="TaxKeywordTaxHTField" ma:taxonomyFieldName="TaxKeyword" ma:displayName="Enterprise Keywords" ma:fieldId="{23f27201-bee3-471e-b2e7-b64fd8b7ca38}" ma:taxonomyMulti="true" ma:sspId="69055dc2-26ad-43de-a66d-de702ec6dd99"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bcdea9ae74d46168cccca206ba3f12c xmlns="7b50c3a0-cc8c-4670-96dc-3bd4366971b8">
      <Terms xmlns="http://schemas.microsoft.com/office/infopath/2007/PartnerControls"/>
    </abcdea9ae74d46168cccca206ba3f12c>
    <fab78a9ee9a9424792d764e9cb1998f2 xmlns="8394a309-b766-4598-9079-5c90de564ad1">
      <Terms xmlns="http://schemas.microsoft.com/office/infopath/2007/PartnerControls"/>
    </fab78a9ee9a9424792d764e9cb1998f2>
    <TaxCatchAll xmlns="8394a309-b766-4598-9079-5c90de564ad1">
      <Value>977</Value>
      <Value>52</Value>
      <Value>961</Value>
    </TaxCatchAll>
    <Rank xmlns="8394a309-b766-4598-9079-5c90de564ad1" xsi:nil="true"/>
    <TaxKeywordTaxHTField xmlns="8394a309-b766-4598-9079-5c90de564ad1">
      <Terms xmlns="http://schemas.microsoft.com/office/infopath/2007/PartnerControls"/>
    </TaxKeywordTaxHTField>
    <l0a21930db29477aacff9255782f9a52 xmlns="8394a309-b766-4598-9079-5c90de564ad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f14251b5-6702-4dae-b545-c5933297c5f2</TermId>
        </TermInfo>
        <TermInfo xmlns="http://schemas.microsoft.com/office/infopath/2007/PartnerControls">
          <TermName xmlns="http://schemas.microsoft.com/office/infopath/2007/PartnerControls">Grading</TermName>
          <TermId xmlns="http://schemas.microsoft.com/office/infopath/2007/PartnerControls">9cdefaed-3866-4888-b224-783a0ef1eed5</TermId>
        </TermInfo>
        <TermInfo xmlns="http://schemas.microsoft.com/office/infopath/2007/PartnerControls">
          <TermName xmlns="http://schemas.microsoft.com/office/infopath/2007/PartnerControls">Recruitment Selection and Changes to Employment</TermName>
          <TermId xmlns="http://schemas.microsoft.com/office/infopath/2007/PartnerControls">a208090f-cd4f-4161-8beb-487960fbfb87</TermId>
        </TermInfo>
      </Terms>
    </l0a21930db29477aacff9255782f9a52>
    <h2bdfa51712f4315a59f0f042009d147 xmlns="7b50c3a0-cc8c-4670-96dc-3bd4366971b8">
      <Terms xmlns="http://schemas.microsoft.com/office/infopath/2007/PartnerControls"/>
    </h2bdfa51712f4315a59f0f042009d147>
    <Handbook_x0020_Topic xmlns="7b50c3a0-cc8c-4670-96dc-3bd4366971b8">Recruitment</Handbook_x0020_Topic>
    <m28c6cedbe974ae9857dd34633ea2bab xmlns="7b50c3a0-cc8c-4670-96dc-3bd4366971b8">
      <Terms xmlns="http://schemas.microsoft.com/office/infopath/2007/PartnerControls"/>
    </m28c6cedbe974ae9857dd34633ea2bab>
    <_ip_UnifiedCompliancePolicyUIAction xmlns="http://schemas.microsoft.com/sharepoint/v3" xsi:nil="true"/>
    <Handbook_x0020_Page_x0020_Sections xmlns="7b50c3a0-cc8c-4670-96dc-3bd4366971b8">Recruitment</Handbook_x0020_Page_x0020_Sections>
    <Document_x0020_Type xmlns="7b50c3a0-cc8c-4670-96dc-3bd4366971b8">Microsoft Forms</Document_x0020_Type>
    <_ip_UnifiedCompliancePolicyProperties xmlns="http://schemas.microsoft.com/sharepoint/v3" xsi:nil="true"/>
    <b0cf95ce58fe42958e526893860b1519 xmlns="7b50c3a0-cc8c-4670-96dc-3bd4366971b8">
      <Terms xmlns="http://schemas.microsoft.com/office/infopath/2007/PartnerControls"/>
    </b0cf95ce58fe42958e526893860b1519>
    <Green_x0020_choices xmlns="7b50c3a0-cc8c-4670-96dc-3bd4366971b8">Enter Choice</Green_x0020_choices>
  </documentManagement>
</p:properties>
</file>

<file path=customXml/itemProps1.xml><?xml version="1.0" encoding="utf-8"?>
<ds:datastoreItem xmlns:ds="http://schemas.openxmlformats.org/officeDocument/2006/customXml" ds:itemID="{BB3DA76C-F67E-45B1-8A42-FB786A7D79CC}">
  <ds:schemaRefs>
    <ds:schemaRef ds:uri="http://schemas.microsoft.com/sharepoint/v3/contenttype/forms"/>
  </ds:schemaRefs>
</ds:datastoreItem>
</file>

<file path=customXml/itemProps2.xml><?xml version="1.0" encoding="utf-8"?>
<ds:datastoreItem xmlns:ds="http://schemas.openxmlformats.org/officeDocument/2006/customXml" ds:itemID="{CE066CD2-DC85-4082-B82C-C4205C41A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50c3a0-cc8c-4670-96dc-3bd4366971b8"/>
    <ds:schemaRef ds:uri="8394a309-b766-4598-9079-5c90de564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customXml/itemProps4.xml><?xml version="1.0" encoding="utf-8"?>
<ds:datastoreItem xmlns:ds="http://schemas.openxmlformats.org/officeDocument/2006/customXml" ds:itemID="{5F9A0E5A-FC01-436C-A89B-BF55457A9778}">
  <ds:schemaRefs>
    <ds:schemaRef ds:uri="http://schemas.microsoft.com/office/2006/metadata/properties"/>
    <ds:schemaRef ds:uri="http://schemas.microsoft.com/office/infopath/2007/PartnerControls"/>
    <ds:schemaRef ds:uri="7b50c3a0-cc8c-4670-96dc-3bd4366971b8"/>
    <ds:schemaRef ds:uri="8394a309-b766-4598-9079-5c90de564a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5058</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Caldwell, Sharon</cp:lastModifiedBy>
  <cp:revision>3</cp:revision>
  <cp:lastPrinted>2010-03-18T14:26:00Z</cp:lastPrinted>
  <dcterms:created xsi:type="dcterms:W3CDTF">2023-09-05T09:24:00Z</dcterms:created>
  <dcterms:modified xsi:type="dcterms:W3CDTF">2023-09-05T09:24:00Z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WCF Secondary">
    <vt:lpwstr/>
  </property>
  <property fmtid="{D5CDD505-2E9C-101B-9397-08002B2CF9AE}" pid="4" name="ContentTypeId">
    <vt:lpwstr>0x010100CBC84F2528049F47BA15B69C4890AB35</vt:lpwstr>
  </property>
  <property fmtid="{D5CDD505-2E9C-101B-9397-08002B2CF9AE}" pid="5" name="Secondary staff handbook term">
    <vt:lpwstr/>
  </property>
  <property fmtid="{D5CDD505-2E9C-101B-9397-08002B2CF9AE}" pid="6" name="WCC Sections">
    <vt:lpwstr>961;#Recruitment|f14251b5-6702-4dae-b545-c5933297c5f2;#977;#Grading|9cdefaed-3866-4888-b224-783a0ef1eed5;#52;#Recruitment Selection and Changes to Employment|a208090f-cd4f-4161-8beb-487960fbfb87</vt:lpwstr>
  </property>
  <property fmtid="{D5CDD505-2E9C-101B-9397-08002B2CF9AE}" pid="7" name="Secondary Term SWA">
    <vt:lpwstr/>
  </property>
  <property fmtid="{D5CDD505-2E9C-101B-9397-08002B2CF9AE}" pid="8" name="Secondary term">
    <vt:lpwstr/>
  </property>
  <property fmtid="{D5CDD505-2E9C-101B-9397-08002B2CF9AE}" pid="9" name="Doc Type">
    <vt:lpwstr/>
  </property>
</Properties>
</file>