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25B9" w14:textId="77777777" w:rsidR="006A2DBF" w:rsidRPr="00755A97" w:rsidRDefault="00F224A8" w:rsidP="00755A97">
      <w:pPr>
        <w:jc w:val="center"/>
        <w:rPr>
          <w:b/>
          <w:u w:val="single"/>
        </w:rPr>
      </w:pPr>
      <w:r w:rsidRPr="00755A97">
        <w:rPr>
          <w:rFonts w:ascii="Times New Roman" w:hAnsi="Times New Roman"/>
          <w:b/>
          <w:noProof/>
          <w:sz w:val="24"/>
          <w:u w:val="single"/>
          <w:lang w:eastAsia="en-GB"/>
        </w:rPr>
        <w:drawing>
          <wp:anchor distT="0" distB="0" distL="114300" distR="114300" simplePos="0" relativeHeight="251660288" behindDoc="0" locked="1" layoutInCell="0" allowOverlap="1" wp14:anchorId="5B0C17A9" wp14:editId="79F497D1">
            <wp:simplePos x="0" y="0"/>
            <wp:positionH relativeFrom="page">
              <wp:posOffset>895350</wp:posOffset>
            </wp:positionH>
            <wp:positionV relativeFrom="page">
              <wp:posOffset>238125</wp:posOffset>
            </wp:positionV>
            <wp:extent cx="3060065" cy="714375"/>
            <wp:effectExtent l="19050" t="0" r="6985" b="0"/>
            <wp:wrapTopAndBottom/>
            <wp:docPr id="3" name="Picture 3" descr="WCC PIG-size 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CC PIG-size bw logo"/>
                    <pic:cNvPicPr>
                      <a:picLocks noChangeAspect="1" noChangeArrowheads="1"/>
                    </pic:cNvPicPr>
                  </pic:nvPicPr>
                  <pic:blipFill>
                    <a:blip r:embed="rId8" cstate="print"/>
                    <a:srcRect/>
                    <a:stretch>
                      <a:fillRect/>
                    </a:stretch>
                  </pic:blipFill>
                  <pic:spPr bwMode="auto">
                    <a:xfrm>
                      <a:off x="0" y="0"/>
                      <a:ext cx="3060065" cy="714375"/>
                    </a:xfrm>
                    <a:prstGeom prst="rect">
                      <a:avLst/>
                    </a:prstGeom>
                    <a:noFill/>
                  </pic:spPr>
                </pic:pic>
              </a:graphicData>
            </a:graphic>
          </wp:anchor>
        </w:drawing>
      </w:r>
      <w:r w:rsidRPr="00755A97">
        <w:rPr>
          <w:b/>
          <w:u w:val="single"/>
        </w:rPr>
        <w:t>JOB DESCRIPTION</w:t>
      </w:r>
    </w:p>
    <w:p w14:paraId="6D64125B" w14:textId="77777777" w:rsidR="00F224A8" w:rsidRPr="00755A97" w:rsidRDefault="00F224A8" w:rsidP="00755A97">
      <w:pPr>
        <w:jc w:val="center"/>
        <w:rPr>
          <w:b/>
          <w:u w:val="single"/>
        </w:rPr>
      </w:pPr>
    </w:p>
    <w:p w14:paraId="33211955" w14:textId="3971A44D" w:rsidR="00F224A8" w:rsidRPr="00755A97" w:rsidRDefault="00F224A8" w:rsidP="00755A97">
      <w:pPr>
        <w:jc w:val="center"/>
        <w:rPr>
          <w:b/>
          <w:u w:val="single"/>
        </w:rPr>
      </w:pPr>
      <w:r w:rsidRPr="00755A97">
        <w:rPr>
          <w:b/>
          <w:u w:val="single"/>
        </w:rPr>
        <w:t>SENIOR BEST INTER</w:t>
      </w:r>
      <w:r w:rsidR="0017530D">
        <w:rPr>
          <w:b/>
          <w:u w:val="single"/>
        </w:rPr>
        <w:t>E</w:t>
      </w:r>
      <w:r w:rsidR="003268C0">
        <w:rPr>
          <w:b/>
          <w:u w:val="single"/>
        </w:rPr>
        <w:t>S</w:t>
      </w:r>
      <w:r w:rsidR="00713341">
        <w:rPr>
          <w:b/>
          <w:u w:val="single"/>
        </w:rPr>
        <w:t>T ASSESSOR (</w:t>
      </w:r>
      <w:r w:rsidR="00933489">
        <w:rPr>
          <w:b/>
          <w:u w:val="single"/>
        </w:rPr>
        <w:t>DoLS</w:t>
      </w:r>
      <w:r w:rsidRPr="00755A97">
        <w:rPr>
          <w:b/>
          <w:u w:val="single"/>
        </w:rPr>
        <w:t>)</w:t>
      </w:r>
    </w:p>
    <w:p w14:paraId="17D5977D" w14:textId="77777777" w:rsidR="00F224A8" w:rsidRDefault="00755A97">
      <w:r w:rsidRPr="00755A97">
        <w:rPr>
          <w:b/>
        </w:rPr>
        <w:t>Direc</w:t>
      </w:r>
      <w:r w:rsidR="00F224A8" w:rsidRPr="00755A97">
        <w:rPr>
          <w:b/>
        </w:rPr>
        <w:t>tor</w:t>
      </w:r>
      <w:r w:rsidRPr="00755A97">
        <w:rPr>
          <w:b/>
        </w:rPr>
        <w:t>ate</w:t>
      </w:r>
      <w:r w:rsidR="00F224A8" w:rsidRPr="00755A97">
        <w:rPr>
          <w:b/>
        </w:rPr>
        <w:t xml:space="preserve"> and Section/Unit</w:t>
      </w:r>
      <w:r w:rsidR="00F224A8">
        <w:t>:</w:t>
      </w:r>
      <w:r w:rsidR="00F224A8">
        <w:tab/>
        <w:t>Adult &amp; Community Services</w:t>
      </w:r>
    </w:p>
    <w:p w14:paraId="7821666E" w14:textId="2F50E55E" w:rsidR="00F224A8" w:rsidRDefault="00F224A8">
      <w:r w:rsidRPr="00755A97">
        <w:rPr>
          <w:b/>
        </w:rPr>
        <w:t>Scale / Grade</w:t>
      </w:r>
      <w:r>
        <w:t xml:space="preserve"> :</w:t>
      </w:r>
      <w:r>
        <w:tab/>
      </w:r>
      <w:r>
        <w:tab/>
      </w:r>
      <w:r>
        <w:tab/>
      </w:r>
      <w:r w:rsidR="004C632B">
        <w:t>PO2</w:t>
      </w:r>
    </w:p>
    <w:p w14:paraId="346389DD" w14:textId="77777777" w:rsidR="00F224A8" w:rsidRDefault="00F224A8">
      <w:r w:rsidRPr="00755A97">
        <w:rPr>
          <w:b/>
        </w:rPr>
        <w:t>Reporting to :</w:t>
      </w:r>
      <w:r>
        <w:tab/>
      </w:r>
      <w:r>
        <w:tab/>
      </w:r>
      <w:r>
        <w:tab/>
      </w:r>
      <w:r w:rsidR="004C015A">
        <w:t>Team Manager Adult Protection</w:t>
      </w:r>
    </w:p>
    <w:p w14:paraId="69ACBF85" w14:textId="77777777" w:rsidR="00F224A8" w:rsidRDefault="00755A97">
      <w:r w:rsidRPr="00755A97">
        <w:rPr>
          <w:b/>
        </w:rPr>
        <w:t xml:space="preserve">Responsible </w:t>
      </w:r>
      <w:r w:rsidR="009E22E9">
        <w:rPr>
          <w:b/>
        </w:rPr>
        <w:t>-For</w:t>
      </w:r>
      <w:r w:rsidR="009E22E9">
        <w:t xml:space="preserve"> </w:t>
      </w:r>
      <w:r>
        <w:t>:</w:t>
      </w:r>
      <w:r>
        <w:tab/>
      </w:r>
      <w:r>
        <w:tab/>
      </w:r>
      <w:r>
        <w:tab/>
        <w:t>Supervision of Best interest Assessors</w:t>
      </w:r>
    </w:p>
    <w:p w14:paraId="233C4229" w14:textId="77777777" w:rsidR="00F224A8" w:rsidRDefault="00F224A8">
      <w:r>
        <w:tab/>
      </w:r>
      <w:r>
        <w:tab/>
      </w:r>
      <w:r>
        <w:tab/>
      </w:r>
      <w:r>
        <w:tab/>
      </w:r>
      <w:r w:rsidR="003268C0">
        <w:t xml:space="preserve"> </w:t>
      </w:r>
    </w:p>
    <w:p w14:paraId="59C2E780" w14:textId="77777777" w:rsidR="00F224A8" w:rsidRDefault="00F224A8"/>
    <w:p w14:paraId="2537F3B7" w14:textId="77777777" w:rsidR="00F224A8" w:rsidRPr="00755A97" w:rsidRDefault="00F224A8">
      <w:pPr>
        <w:rPr>
          <w:b/>
        </w:rPr>
      </w:pPr>
      <w:r w:rsidRPr="00755A97">
        <w:rPr>
          <w:b/>
        </w:rPr>
        <w:t>Main purpose of job:</w:t>
      </w:r>
    </w:p>
    <w:p w14:paraId="6E8D81A1" w14:textId="77777777" w:rsidR="00F224A8" w:rsidRDefault="00F224A8" w:rsidP="00F224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05"/>
      </w:tblGrid>
      <w:tr w:rsidR="00F224A8" w14:paraId="6573EE4F" w14:textId="77777777" w:rsidTr="00755A97">
        <w:tc>
          <w:tcPr>
            <w:tcW w:w="817" w:type="dxa"/>
          </w:tcPr>
          <w:p w14:paraId="45B2E8A3" w14:textId="77777777" w:rsidR="00F224A8" w:rsidRDefault="00F224A8" w:rsidP="00F224A8">
            <w:r>
              <w:t>1.</w:t>
            </w:r>
          </w:p>
        </w:tc>
        <w:tc>
          <w:tcPr>
            <w:tcW w:w="7705" w:type="dxa"/>
          </w:tcPr>
          <w:p w14:paraId="7B938576" w14:textId="6C024F83" w:rsidR="00F224A8" w:rsidRDefault="00BC0CB7" w:rsidP="00E97AE2">
            <w:pPr>
              <w:jc w:val="both"/>
            </w:pPr>
            <w:r>
              <w:t>Participate in</w:t>
            </w:r>
            <w:r w:rsidR="00F224A8">
              <w:t xml:space="preserve"> the Depri</w:t>
            </w:r>
            <w:r w:rsidR="00C5799A">
              <w:t>vation of Liberty Safeguards (</w:t>
            </w:r>
            <w:r w:rsidR="00933489">
              <w:t>DoLS</w:t>
            </w:r>
            <w:r w:rsidR="00F224A8">
              <w:t xml:space="preserve">) Authorisation process </w:t>
            </w:r>
            <w:r w:rsidR="00755A97">
              <w:t>within</w:t>
            </w:r>
            <w:r w:rsidR="00F224A8">
              <w:t xml:space="preserve"> partnership arrangements.</w:t>
            </w:r>
          </w:p>
        </w:tc>
      </w:tr>
      <w:tr w:rsidR="00F224A8" w14:paraId="273BDFAE" w14:textId="77777777" w:rsidTr="00755A97">
        <w:tc>
          <w:tcPr>
            <w:tcW w:w="817" w:type="dxa"/>
          </w:tcPr>
          <w:p w14:paraId="2B8A4303" w14:textId="77777777" w:rsidR="00F224A8" w:rsidRDefault="00F224A8" w:rsidP="00F224A8">
            <w:r>
              <w:t>2.</w:t>
            </w:r>
          </w:p>
        </w:tc>
        <w:tc>
          <w:tcPr>
            <w:tcW w:w="7705" w:type="dxa"/>
          </w:tcPr>
          <w:p w14:paraId="72399CA8" w14:textId="77777777" w:rsidR="00F224A8" w:rsidRDefault="00F224A8" w:rsidP="00E97AE2">
            <w:pPr>
              <w:jc w:val="both"/>
            </w:pPr>
            <w:r>
              <w:t xml:space="preserve">To be responsible for ensuring practice and procedures are compliant with regulations, </w:t>
            </w:r>
            <w:r w:rsidR="003078AF">
              <w:t>M</w:t>
            </w:r>
            <w:r>
              <w:t xml:space="preserve">ental Capacity Act and in line with the </w:t>
            </w:r>
            <w:r w:rsidR="00755A97">
              <w:t>Deprivation</w:t>
            </w:r>
            <w:r>
              <w:t xml:space="preserve"> of Liberty Safeguards Code of Practice.</w:t>
            </w:r>
          </w:p>
        </w:tc>
      </w:tr>
      <w:tr w:rsidR="00F224A8" w14:paraId="426CB51A" w14:textId="77777777" w:rsidTr="00755A97">
        <w:tc>
          <w:tcPr>
            <w:tcW w:w="817" w:type="dxa"/>
          </w:tcPr>
          <w:p w14:paraId="3F00D96C" w14:textId="77777777" w:rsidR="00F224A8" w:rsidRDefault="00F224A8" w:rsidP="00F224A8">
            <w:r>
              <w:t>3.</w:t>
            </w:r>
          </w:p>
        </w:tc>
        <w:tc>
          <w:tcPr>
            <w:tcW w:w="7705" w:type="dxa"/>
          </w:tcPr>
          <w:p w14:paraId="1EA1DB74" w14:textId="77777777" w:rsidR="00F224A8" w:rsidRDefault="004B33ED" w:rsidP="00E97AE2">
            <w:pPr>
              <w:jc w:val="both"/>
            </w:pPr>
            <w:r>
              <w:t>Undertake</w:t>
            </w:r>
            <w:r w:rsidR="00F224A8">
              <w:t xml:space="preserve"> a consultative role, based on developing skills, experience and expertise.</w:t>
            </w:r>
          </w:p>
        </w:tc>
      </w:tr>
      <w:tr w:rsidR="00F224A8" w14:paraId="6EB6CF4B" w14:textId="77777777" w:rsidTr="00755A97">
        <w:tc>
          <w:tcPr>
            <w:tcW w:w="817" w:type="dxa"/>
          </w:tcPr>
          <w:p w14:paraId="5F6C769E" w14:textId="77777777" w:rsidR="00F224A8" w:rsidRDefault="00F224A8" w:rsidP="00F224A8">
            <w:r>
              <w:t>4.</w:t>
            </w:r>
          </w:p>
        </w:tc>
        <w:tc>
          <w:tcPr>
            <w:tcW w:w="7705" w:type="dxa"/>
          </w:tcPr>
          <w:p w14:paraId="5F0F72DF" w14:textId="0DF5EB8C" w:rsidR="00F224A8" w:rsidRDefault="00F224A8" w:rsidP="0026703C">
            <w:pPr>
              <w:jc w:val="both"/>
            </w:pPr>
            <w:r>
              <w:t xml:space="preserve">To assist and support the </w:t>
            </w:r>
            <w:r w:rsidR="0026703C">
              <w:t>Team M</w:t>
            </w:r>
            <w:r>
              <w:t xml:space="preserve">anager with some of the management responsibilities for the Team including staff </w:t>
            </w:r>
            <w:r w:rsidR="00755A97">
              <w:t>supervision</w:t>
            </w:r>
            <w:r>
              <w:t>.</w:t>
            </w:r>
          </w:p>
        </w:tc>
      </w:tr>
      <w:tr w:rsidR="00F224A8" w14:paraId="221D7D9B" w14:textId="77777777" w:rsidTr="00755A97">
        <w:tc>
          <w:tcPr>
            <w:tcW w:w="817" w:type="dxa"/>
          </w:tcPr>
          <w:p w14:paraId="763B5ADE" w14:textId="77777777" w:rsidR="00F224A8" w:rsidRDefault="00F224A8" w:rsidP="00F224A8">
            <w:r>
              <w:t>5.</w:t>
            </w:r>
          </w:p>
        </w:tc>
        <w:tc>
          <w:tcPr>
            <w:tcW w:w="7705" w:type="dxa"/>
          </w:tcPr>
          <w:p w14:paraId="5E19E2C5" w14:textId="77777777" w:rsidR="00F224A8" w:rsidRDefault="00F224A8" w:rsidP="00E97AE2">
            <w:pPr>
              <w:jc w:val="both"/>
            </w:pPr>
            <w:r>
              <w:t xml:space="preserve">To contribute to </w:t>
            </w:r>
            <w:r w:rsidR="003078AF">
              <w:t>t</w:t>
            </w:r>
            <w:r>
              <w:t xml:space="preserve">eam and </w:t>
            </w:r>
            <w:r w:rsidR="00755A97">
              <w:t>service</w:t>
            </w:r>
            <w:r>
              <w:t xml:space="preserve"> development, the role is split between casework, developmental work and management support according to the needs of the service at any time.</w:t>
            </w:r>
          </w:p>
        </w:tc>
      </w:tr>
    </w:tbl>
    <w:p w14:paraId="60685536" w14:textId="77777777" w:rsidR="00F224A8" w:rsidRDefault="00F224A8" w:rsidP="00F224A8"/>
    <w:p w14:paraId="1D99D169" w14:textId="77777777" w:rsidR="00F224A8" w:rsidRPr="00755A97" w:rsidRDefault="00F224A8" w:rsidP="00F224A8">
      <w:pPr>
        <w:rPr>
          <w:b/>
        </w:rPr>
      </w:pPr>
      <w:r w:rsidRPr="00755A97">
        <w:rPr>
          <w:b/>
        </w:rPr>
        <w:t>Responsibilities, duties and tasks:</w:t>
      </w:r>
    </w:p>
    <w:p w14:paraId="310365FD" w14:textId="77777777" w:rsidR="00F224A8" w:rsidRDefault="00F224A8" w:rsidP="00F224A8"/>
    <w:tbl>
      <w:tblPr>
        <w:tblStyle w:val="TableGrid"/>
        <w:tblW w:w="0" w:type="auto"/>
        <w:tblLook w:val="04A0" w:firstRow="1" w:lastRow="0" w:firstColumn="1" w:lastColumn="0" w:noHBand="0" w:noVBand="1"/>
      </w:tblPr>
      <w:tblGrid>
        <w:gridCol w:w="817"/>
        <w:gridCol w:w="7705"/>
      </w:tblGrid>
      <w:tr w:rsidR="00F224A8" w14:paraId="52EA6C0D" w14:textId="77777777" w:rsidTr="00755A97">
        <w:tc>
          <w:tcPr>
            <w:tcW w:w="817" w:type="dxa"/>
            <w:tcBorders>
              <w:top w:val="nil"/>
              <w:left w:val="nil"/>
              <w:bottom w:val="nil"/>
              <w:right w:val="nil"/>
            </w:tcBorders>
          </w:tcPr>
          <w:p w14:paraId="6A6C6144" w14:textId="77777777" w:rsidR="00F224A8" w:rsidRDefault="00F224A8" w:rsidP="00967F71">
            <w:r>
              <w:t>1.</w:t>
            </w:r>
          </w:p>
        </w:tc>
        <w:tc>
          <w:tcPr>
            <w:tcW w:w="7705" w:type="dxa"/>
            <w:tcBorders>
              <w:top w:val="nil"/>
              <w:left w:val="nil"/>
              <w:bottom w:val="nil"/>
              <w:right w:val="nil"/>
            </w:tcBorders>
          </w:tcPr>
          <w:p w14:paraId="5ADC5D0C" w14:textId="62A113EF" w:rsidR="00F224A8" w:rsidRDefault="00F224A8" w:rsidP="00C5799A">
            <w:pPr>
              <w:jc w:val="both"/>
            </w:pPr>
            <w:r>
              <w:t xml:space="preserve">To assist in the maintenance of a robust authorisation process for </w:t>
            </w:r>
            <w:r w:rsidR="00933489">
              <w:t>DoLS</w:t>
            </w:r>
            <w:r>
              <w:t xml:space="preserve">, with appropriate partners, of the </w:t>
            </w:r>
            <w:r w:rsidR="00755A97">
              <w:t>multi</w:t>
            </w:r>
            <w:r>
              <w:t xml:space="preserve"> agency procedures and working arrangements.</w:t>
            </w:r>
          </w:p>
        </w:tc>
      </w:tr>
      <w:tr w:rsidR="00F224A8" w14:paraId="1C251715" w14:textId="77777777" w:rsidTr="00755A97">
        <w:tc>
          <w:tcPr>
            <w:tcW w:w="817" w:type="dxa"/>
            <w:tcBorders>
              <w:top w:val="nil"/>
              <w:left w:val="nil"/>
              <w:bottom w:val="nil"/>
              <w:right w:val="nil"/>
            </w:tcBorders>
          </w:tcPr>
          <w:p w14:paraId="06400EA2" w14:textId="77777777" w:rsidR="00F224A8" w:rsidRDefault="00F224A8" w:rsidP="00967F71">
            <w:r>
              <w:t>2.</w:t>
            </w:r>
          </w:p>
        </w:tc>
        <w:tc>
          <w:tcPr>
            <w:tcW w:w="7705" w:type="dxa"/>
            <w:tcBorders>
              <w:top w:val="nil"/>
              <w:left w:val="nil"/>
              <w:bottom w:val="nil"/>
              <w:right w:val="nil"/>
            </w:tcBorders>
          </w:tcPr>
          <w:p w14:paraId="627E2382" w14:textId="3F60A37B" w:rsidR="00F224A8" w:rsidRDefault="00F224A8" w:rsidP="00C5799A">
            <w:pPr>
              <w:jc w:val="both"/>
            </w:pPr>
            <w:r>
              <w:t xml:space="preserve">To carry out Best </w:t>
            </w:r>
            <w:r w:rsidR="00755A97">
              <w:t>Interest</w:t>
            </w:r>
            <w:r>
              <w:t xml:space="preserve"> Assessments in accordance with regulations, legislation and the </w:t>
            </w:r>
            <w:r w:rsidR="00933489">
              <w:t>DOLS</w:t>
            </w:r>
            <w:r>
              <w:t xml:space="preserve"> Code of Practice </w:t>
            </w:r>
            <w:r w:rsidR="00C5799A">
              <w:t xml:space="preserve"> </w:t>
            </w:r>
          </w:p>
        </w:tc>
      </w:tr>
      <w:tr w:rsidR="00F224A8" w14:paraId="7728CDBC" w14:textId="77777777" w:rsidTr="00755A97">
        <w:tc>
          <w:tcPr>
            <w:tcW w:w="817" w:type="dxa"/>
            <w:tcBorders>
              <w:top w:val="nil"/>
              <w:left w:val="nil"/>
              <w:bottom w:val="nil"/>
              <w:right w:val="nil"/>
            </w:tcBorders>
          </w:tcPr>
          <w:p w14:paraId="55F346D6" w14:textId="77777777" w:rsidR="00F224A8" w:rsidRDefault="00F224A8" w:rsidP="00967F71">
            <w:r>
              <w:t>3.</w:t>
            </w:r>
          </w:p>
        </w:tc>
        <w:tc>
          <w:tcPr>
            <w:tcW w:w="7705" w:type="dxa"/>
            <w:tcBorders>
              <w:top w:val="nil"/>
              <w:left w:val="nil"/>
              <w:bottom w:val="nil"/>
              <w:right w:val="nil"/>
            </w:tcBorders>
          </w:tcPr>
          <w:p w14:paraId="70F16125" w14:textId="77777777" w:rsidR="00F224A8" w:rsidRDefault="00F224A8" w:rsidP="00E97AE2">
            <w:pPr>
              <w:jc w:val="both"/>
            </w:pPr>
            <w:r>
              <w:t xml:space="preserve">To use </w:t>
            </w:r>
            <w:r w:rsidR="00755A97">
              <w:t>advanced</w:t>
            </w:r>
            <w:r>
              <w:t xml:space="preserve"> expertise and knowledge to take o</w:t>
            </w:r>
            <w:r w:rsidR="00006E50">
              <w:t>n</w:t>
            </w:r>
            <w:r>
              <w:t xml:space="preserve"> management of the most complex cases.</w:t>
            </w:r>
          </w:p>
        </w:tc>
      </w:tr>
      <w:tr w:rsidR="00F224A8" w14:paraId="7147A672" w14:textId="77777777" w:rsidTr="00755A97">
        <w:tc>
          <w:tcPr>
            <w:tcW w:w="817" w:type="dxa"/>
            <w:tcBorders>
              <w:top w:val="nil"/>
              <w:left w:val="nil"/>
              <w:bottom w:val="nil"/>
              <w:right w:val="nil"/>
            </w:tcBorders>
          </w:tcPr>
          <w:p w14:paraId="7369AAE4" w14:textId="77777777" w:rsidR="00F224A8" w:rsidRDefault="00F224A8" w:rsidP="00967F71">
            <w:r>
              <w:t>4.</w:t>
            </w:r>
          </w:p>
        </w:tc>
        <w:tc>
          <w:tcPr>
            <w:tcW w:w="7705" w:type="dxa"/>
            <w:tcBorders>
              <w:top w:val="nil"/>
              <w:left w:val="nil"/>
              <w:bottom w:val="nil"/>
              <w:right w:val="nil"/>
            </w:tcBorders>
          </w:tcPr>
          <w:p w14:paraId="37CDE7F0" w14:textId="77777777" w:rsidR="00F224A8" w:rsidRDefault="00F224A8" w:rsidP="00C5799A">
            <w:pPr>
              <w:jc w:val="both"/>
            </w:pPr>
            <w:r>
              <w:t>To provide support</w:t>
            </w:r>
            <w:r w:rsidR="00493D78">
              <w:t xml:space="preserve"> to</w:t>
            </w:r>
            <w:r>
              <w:t xml:space="preserve"> Best Interest Assessors (BIA)</w:t>
            </w:r>
            <w:r w:rsidR="008326C9">
              <w:t xml:space="preserve"> and Community Social Work Teams</w:t>
            </w:r>
            <w:r w:rsidR="00EA2771">
              <w:t xml:space="preserve"> in relation to the application of the Mental Capacity Act.</w:t>
            </w:r>
            <w:r>
              <w:t xml:space="preserve">, </w:t>
            </w:r>
            <w:r w:rsidR="00C5799A">
              <w:t xml:space="preserve"> </w:t>
            </w:r>
          </w:p>
        </w:tc>
      </w:tr>
      <w:tr w:rsidR="00F224A8" w14:paraId="2F69E515" w14:textId="77777777" w:rsidTr="00755A97">
        <w:tc>
          <w:tcPr>
            <w:tcW w:w="817" w:type="dxa"/>
            <w:tcBorders>
              <w:top w:val="nil"/>
              <w:left w:val="nil"/>
              <w:bottom w:val="nil"/>
              <w:right w:val="nil"/>
            </w:tcBorders>
          </w:tcPr>
          <w:p w14:paraId="64C94F75" w14:textId="77777777" w:rsidR="00F224A8" w:rsidRDefault="00F224A8" w:rsidP="00967F71">
            <w:r>
              <w:t>5.</w:t>
            </w:r>
          </w:p>
        </w:tc>
        <w:tc>
          <w:tcPr>
            <w:tcW w:w="7705" w:type="dxa"/>
            <w:tcBorders>
              <w:top w:val="nil"/>
              <w:left w:val="nil"/>
              <w:bottom w:val="nil"/>
              <w:right w:val="nil"/>
            </w:tcBorders>
          </w:tcPr>
          <w:p w14:paraId="19FA3903" w14:textId="77777777" w:rsidR="00F224A8" w:rsidRDefault="00F224A8" w:rsidP="00006E50">
            <w:pPr>
              <w:jc w:val="both"/>
            </w:pPr>
            <w:r>
              <w:t>To develop BIA's within their fi</w:t>
            </w:r>
            <w:r w:rsidR="00006E50">
              <w:t>e</w:t>
            </w:r>
            <w:r>
              <w:t xml:space="preserve">ld of expertise and ensure adequate cover arrangements </w:t>
            </w:r>
            <w:r w:rsidR="00755A97">
              <w:t>across</w:t>
            </w:r>
            <w:r>
              <w:t xml:space="preserve"> </w:t>
            </w:r>
            <w:r w:rsidR="00755A97">
              <w:t>the County</w:t>
            </w:r>
            <w:r>
              <w:t>.</w:t>
            </w:r>
          </w:p>
        </w:tc>
      </w:tr>
      <w:tr w:rsidR="00F224A8" w14:paraId="5E26972F" w14:textId="77777777" w:rsidTr="00755A97">
        <w:tc>
          <w:tcPr>
            <w:tcW w:w="817" w:type="dxa"/>
            <w:tcBorders>
              <w:top w:val="nil"/>
              <w:left w:val="nil"/>
              <w:bottom w:val="nil"/>
              <w:right w:val="nil"/>
            </w:tcBorders>
          </w:tcPr>
          <w:p w14:paraId="0C862AED" w14:textId="77777777" w:rsidR="00F224A8" w:rsidRDefault="00F224A8" w:rsidP="00967F71">
            <w:r>
              <w:t>6.</w:t>
            </w:r>
          </w:p>
        </w:tc>
        <w:tc>
          <w:tcPr>
            <w:tcW w:w="7705" w:type="dxa"/>
            <w:tcBorders>
              <w:top w:val="nil"/>
              <w:left w:val="nil"/>
              <w:bottom w:val="nil"/>
              <w:right w:val="nil"/>
            </w:tcBorders>
          </w:tcPr>
          <w:p w14:paraId="122986D7" w14:textId="77777777" w:rsidR="00F224A8" w:rsidRDefault="00F224A8" w:rsidP="00E97AE2">
            <w:pPr>
              <w:jc w:val="both"/>
            </w:pPr>
            <w:r>
              <w:t xml:space="preserve">To use case law and </w:t>
            </w:r>
            <w:r w:rsidR="00755A97">
              <w:t>reviews</w:t>
            </w:r>
            <w:r>
              <w:t xml:space="preserve"> to inform and update process, procedures and </w:t>
            </w:r>
            <w:r w:rsidR="00755A97">
              <w:t>decision</w:t>
            </w:r>
            <w:r>
              <w:t>-making.</w:t>
            </w:r>
          </w:p>
        </w:tc>
      </w:tr>
      <w:tr w:rsidR="00F224A8" w14:paraId="7D2F9D05" w14:textId="77777777" w:rsidTr="00755A97">
        <w:tc>
          <w:tcPr>
            <w:tcW w:w="817" w:type="dxa"/>
            <w:tcBorders>
              <w:top w:val="nil"/>
              <w:left w:val="nil"/>
              <w:bottom w:val="nil"/>
              <w:right w:val="nil"/>
            </w:tcBorders>
          </w:tcPr>
          <w:p w14:paraId="0982BEF1" w14:textId="77777777" w:rsidR="00F224A8" w:rsidRDefault="00F224A8" w:rsidP="00967F71">
            <w:r>
              <w:t>7.</w:t>
            </w:r>
          </w:p>
        </w:tc>
        <w:tc>
          <w:tcPr>
            <w:tcW w:w="7705" w:type="dxa"/>
            <w:tcBorders>
              <w:top w:val="nil"/>
              <w:left w:val="nil"/>
              <w:bottom w:val="nil"/>
              <w:right w:val="nil"/>
            </w:tcBorders>
          </w:tcPr>
          <w:p w14:paraId="77E3E75C" w14:textId="3D2C2E3D" w:rsidR="00F224A8" w:rsidRDefault="00755A97" w:rsidP="00E97AE2">
            <w:pPr>
              <w:jc w:val="both"/>
            </w:pPr>
            <w:r>
              <w:t xml:space="preserve">To work in partnership with the local authority, Worcestershire Primary Care Trust and Worcestershire Mental Health Partnership NHS Trust and the independent sector and other relevant partners to ensure </w:t>
            </w:r>
            <w:r w:rsidR="00933489">
              <w:t>DoLS</w:t>
            </w:r>
            <w:r>
              <w:t xml:space="preserve"> authorisations are given, where appropriate, in order to avoid unlawful detention.</w:t>
            </w:r>
          </w:p>
        </w:tc>
      </w:tr>
      <w:tr w:rsidR="00F224A8" w14:paraId="5E34F2B9" w14:textId="77777777" w:rsidTr="00755A97">
        <w:tc>
          <w:tcPr>
            <w:tcW w:w="817" w:type="dxa"/>
            <w:tcBorders>
              <w:top w:val="nil"/>
              <w:left w:val="nil"/>
              <w:bottom w:val="nil"/>
              <w:right w:val="nil"/>
            </w:tcBorders>
          </w:tcPr>
          <w:p w14:paraId="26A7B889" w14:textId="77777777" w:rsidR="00F224A8" w:rsidRDefault="00F224A8" w:rsidP="00967F71">
            <w:r>
              <w:t>8.</w:t>
            </w:r>
          </w:p>
        </w:tc>
        <w:tc>
          <w:tcPr>
            <w:tcW w:w="7705" w:type="dxa"/>
            <w:tcBorders>
              <w:top w:val="nil"/>
              <w:left w:val="nil"/>
              <w:bottom w:val="nil"/>
              <w:right w:val="nil"/>
            </w:tcBorders>
          </w:tcPr>
          <w:p w14:paraId="0B5F3305" w14:textId="56FFA526" w:rsidR="00F224A8" w:rsidRDefault="00F224A8" w:rsidP="00E97AE2">
            <w:pPr>
              <w:jc w:val="both"/>
            </w:pPr>
            <w:r>
              <w:t xml:space="preserve">Ensure </w:t>
            </w:r>
            <w:r w:rsidR="00006E50">
              <w:t>a</w:t>
            </w:r>
            <w:r w:rsidR="009A1B47">
              <w:t xml:space="preserve"> </w:t>
            </w:r>
            <w:r>
              <w:t>referral is made</w:t>
            </w:r>
            <w:r w:rsidR="009A1B47">
              <w:t xml:space="preserve"> to safeguarding,</w:t>
            </w:r>
            <w:r>
              <w:t xml:space="preserve"> where authorisations are refused, so that a less restrictive care/treatment plan is </w:t>
            </w:r>
            <w:r w:rsidR="00755A97">
              <w:t>developed</w:t>
            </w:r>
            <w:r>
              <w:t>.</w:t>
            </w:r>
          </w:p>
        </w:tc>
      </w:tr>
      <w:tr w:rsidR="00F224A8" w14:paraId="13761297" w14:textId="77777777" w:rsidTr="00755A97">
        <w:tc>
          <w:tcPr>
            <w:tcW w:w="817" w:type="dxa"/>
            <w:tcBorders>
              <w:top w:val="nil"/>
              <w:left w:val="nil"/>
              <w:bottom w:val="nil"/>
              <w:right w:val="nil"/>
            </w:tcBorders>
          </w:tcPr>
          <w:p w14:paraId="30508DFB" w14:textId="77777777" w:rsidR="00F224A8" w:rsidRDefault="00F224A8" w:rsidP="00967F71">
            <w:r>
              <w:t>9.</w:t>
            </w:r>
          </w:p>
        </w:tc>
        <w:tc>
          <w:tcPr>
            <w:tcW w:w="7705" w:type="dxa"/>
            <w:tcBorders>
              <w:top w:val="nil"/>
              <w:left w:val="nil"/>
              <w:bottom w:val="nil"/>
              <w:right w:val="nil"/>
            </w:tcBorders>
          </w:tcPr>
          <w:p w14:paraId="1D63A9CE" w14:textId="77777777" w:rsidR="00F224A8" w:rsidRDefault="00F224A8" w:rsidP="00E97AE2">
            <w:pPr>
              <w:jc w:val="both"/>
            </w:pPr>
            <w:r>
              <w:t xml:space="preserve">To ensure the improvement of practice in relation to the assessment of capacity, making Best Interest assessment decisions and not depriving people of their liberty where possible, across the social care and </w:t>
            </w:r>
            <w:r w:rsidR="00755A97">
              <w:t>health</w:t>
            </w:r>
            <w:r>
              <w:t xml:space="preserve"> workforce.</w:t>
            </w:r>
          </w:p>
        </w:tc>
      </w:tr>
      <w:tr w:rsidR="00F224A8" w14:paraId="282399F9" w14:textId="77777777" w:rsidTr="00755A97">
        <w:tc>
          <w:tcPr>
            <w:tcW w:w="817" w:type="dxa"/>
            <w:tcBorders>
              <w:top w:val="nil"/>
              <w:left w:val="nil"/>
              <w:bottom w:val="nil"/>
              <w:right w:val="nil"/>
            </w:tcBorders>
          </w:tcPr>
          <w:p w14:paraId="33B3DAA9" w14:textId="77777777" w:rsidR="00F224A8" w:rsidRDefault="00F224A8" w:rsidP="00967F71">
            <w:r>
              <w:t>10.</w:t>
            </w:r>
          </w:p>
        </w:tc>
        <w:tc>
          <w:tcPr>
            <w:tcW w:w="7705" w:type="dxa"/>
            <w:tcBorders>
              <w:top w:val="nil"/>
              <w:left w:val="nil"/>
              <w:bottom w:val="nil"/>
              <w:right w:val="nil"/>
            </w:tcBorders>
          </w:tcPr>
          <w:p w14:paraId="15D85AE4" w14:textId="360E31D6" w:rsidR="00F224A8" w:rsidRDefault="00F224A8" w:rsidP="00E97AE2">
            <w:pPr>
              <w:jc w:val="both"/>
            </w:pPr>
            <w:r>
              <w:t xml:space="preserve">To work alongside the </w:t>
            </w:r>
            <w:r w:rsidR="00006E50">
              <w:t>M</w:t>
            </w:r>
            <w:r>
              <w:t xml:space="preserve">anager to ensure the dissemination of </w:t>
            </w:r>
            <w:r>
              <w:lastRenderedPageBreak/>
              <w:t xml:space="preserve">information about </w:t>
            </w:r>
            <w:r w:rsidR="00933489">
              <w:t>DOLS</w:t>
            </w:r>
            <w:r>
              <w:t xml:space="preserve"> process to staff, service users, carers and the </w:t>
            </w:r>
            <w:r w:rsidR="00755A97">
              <w:t>general</w:t>
            </w:r>
            <w:r>
              <w:t xml:space="preserve"> public.</w:t>
            </w:r>
          </w:p>
        </w:tc>
      </w:tr>
      <w:tr w:rsidR="00F224A8" w14:paraId="295A676F" w14:textId="77777777" w:rsidTr="00755A97">
        <w:tc>
          <w:tcPr>
            <w:tcW w:w="817" w:type="dxa"/>
            <w:tcBorders>
              <w:top w:val="nil"/>
              <w:left w:val="nil"/>
              <w:bottom w:val="nil"/>
              <w:right w:val="nil"/>
            </w:tcBorders>
          </w:tcPr>
          <w:p w14:paraId="78D6A152" w14:textId="77777777" w:rsidR="00F224A8" w:rsidRDefault="00F224A8" w:rsidP="00967F71">
            <w:r>
              <w:lastRenderedPageBreak/>
              <w:t>11.</w:t>
            </w:r>
          </w:p>
        </w:tc>
        <w:tc>
          <w:tcPr>
            <w:tcW w:w="7705" w:type="dxa"/>
            <w:tcBorders>
              <w:top w:val="nil"/>
              <w:left w:val="nil"/>
              <w:bottom w:val="nil"/>
              <w:right w:val="nil"/>
            </w:tcBorders>
          </w:tcPr>
          <w:p w14:paraId="5CF7CC03" w14:textId="77777777" w:rsidR="00C5799A" w:rsidRDefault="00F224A8" w:rsidP="00C5799A">
            <w:pPr>
              <w:jc w:val="both"/>
            </w:pPr>
            <w:r>
              <w:t xml:space="preserve">To be responsible for the production of </w:t>
            </w:r>
            <w:r w:rsidR="00755A97">
              <w:t>regular</w:t>
            </w:r>
            <w:r>
              <w:t xml:space="preserve"> and </w:t>
            </w:r>
            <w:r w:rsidR="00755A97">
              <w:t>meaningful</w:t>
            </w:r>
            <w:r>
              <w:t xml:space="preserve"> information, in report format, on the number and type of assessment and resultant action.</w:t>
            </w:r>
          </w:p>
        </w:tc>
      </w:tr>
      <w:tr w:rsidR="00C5799A" w14:paraId="291EF432" w14:textId="77777777" w:rsidTr="00755A97">
        <w:tc>
          <w:tcPr>
            <w:tcW w:w="817" w:type="dxa"/>
            <w:tcBorders>
              <w:top w:val="nil"/>
              <w:left w:val="nil"/>
              <w:bottom w:val="nil"/>
              <w:right w:val="nil"/>
            </w:tcBorders>
          </w:tcPr>
          <w:p w14:paraId="0C3EC6B9" w14:textId="77777777" w:rsidR="00C5799A" w:rsidRDefault="00C5799A" w:rsidP="00967F71">
            <w:r>
              <w:t>12.</w:t>
            </w:r>
          </w:p>
        </w:tc>
        <w:tc>
          <w:tcPr>
            <w:tcW w:w="7705" w:type="dxa"/>
            <w:tcBorders>
              <w:top w:val="nil"/>
              <w:left w:val="nil"/>
              <w:bottom w:val="nil"/>
              <w:right w:val="nil"/>
            </w:tcBorders>
          </w:tcPr>
          <w:p w14:paraId="5F5A5FED" w14:textId="3E8F067A" w:rsidR="00C5799A" w:rsidRDefault="00C5799A" w:rsidP="00C5799A">
            <w:pPr>
              <w:jc w:val="both"/>
            </w:pPr>
            <w:r>
              <w:t xml:space="preserve">To contribute to one-off projects within the </w:t>
            </w:r>
            <w:r w:rsidR="009A1B47">
              <w:t>safeguarding service</w:t>
            </w:r>
            <w:r>
              <w:t xml:space="preserve"> to promote good practice in safeguarding.</w:t>
            </w:r>
          </w:p>
        </w:tc>
      </w:tr>
    </w:tbl>
    <w:p w14:paraId="238AE7A0" w14:textId="77777777" w:rsidR="00F224A8" w:rsidRDefault="00F224A8" w:rsidP="00F224A8"/>
    <w:p w14:paraId="22E4A737" w14:textId="77777777" w:rsidR="00F224A8" w:rsidRPr="00755A97" w:rsidRDefault="00755A97" w:rsidP="00F224A8">
      <w:pPr>
        <w:rPr>
          <w:b/>
        </w:rPr>
      </w:pPr>
      <w:r w:rsidRPr="00755A97">
        <w:rPr>
          <w:b/>
        </w:rPr>
        <w:t>General Duties</w:t>
      </w:r>
      <w:r w:rsidR="00F224A8" w:rsidRPr="00755A97">
        <w:rPr>
          <w:b/>
        </w:rPr>
        <w:t>:</w:t>
      </w:r>
    </w:p>
    <w:p w14:paraId="38EFA466" w14:textId="77777777" w:rsidR="00F224A8" w:rsidRDefault="00F224A8" w:rsidP="00F224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05"/>
      </w:tblGrid>
      <w:tr w:rsidR="00E97AE2" w14:paraId="731EE760" w14:textId="77777777" w:rsidTr="00E97AE2">
        <w:tc>
          <w:tcPr>
            <w:tcW w:w="817" w:type="dxa"/>
          </w:tcPr>
          <w:p w14:paraId="5C82B877" w14:textId="77777777" w:rsidR="00E97AE2" w:rsidRDefault="00E97AE2" w:rsidP="00E97AE2">
            <w:pPr>
              <w:pStyle w:val="ListParagraph"/>
              <w:numPr>
                <w:ilvl w:val="0"/>
                <w:numId w:val="6"/>
              </w:numPr>
            </w:pPr>
          </w:p>
        </w:tc>
        <w:tc>
          <w:tcPr>
            <w:tcW w:w="7705" w:type="dxa"/>
          </w:tcPr>
          <w:p w14:paraId="1DEB9E26" w14:textId="77777777" w:rsidR="00E97AE2" w:rsidRDefault="00E97AE2" w:rsidP="00E97AE2">
            <w:pPr>
              <w:jc w:val="both"/>
            </w:pPr>
            <w:r>
              <w:t>To maintain personal and professional development to meet the changing demands of the job, participate in appropriate training activities and encourage and support staff in their development and training.</w:t>
            </w:r>
          </w:p>
        </w:tc>
      </w:tr>
      <w:tr w:rsidR="00E97AE2" w14:paraId="65BBCFEA" w14:textId="77777777" w:rsidTr="00E97AE2">
        <w:tc>
          <w:tcPr>
            <w:tcW w:w="817" w:type="dxa"/>
          </w:tcPr>
          <w:p w14:paraId="039F4A56" w14:textId="77777777" w:rsidR="00E97AE2" w:rsidRDefault="00E97AE2" w:rsidP="00E97AE2">
            <w:pPr>
              <w:pStyle w:val="ListParagraph"/>
              <w:numPr>
                <w:ilvl w:val="0"/>
                <w:numId w:val="6"/>
              </w:numPr>
            </w:pPr>
          </w:p>
        </w:tc>
        <w:tc>
          <w:tcPr>
            <w:tcW w:w="7705" w:type="dxa"/>
          </w:tcPr>
          <w:p w14:paraId="10F36D7B" w14:textId="77777777" w:rsidR="00E97AE2" w:rsidRDefault="00E97AE2" w:rsidP="00E97AE2">
            <w:pPr>
              <w:jc w:val="both"/>
            </w:pPr>
            <w:r>
              <w:t>To undertake such other duties, training and/or hours of work as may be reasonably required and which are consistent with the general level of responsibility of this job.</w:t>
            </w:r>
          </w:p>
        </w:tc>
      </w:tr>
      <w:tr w:rsidR="00E97AE2" w14:paraId="3D6DB3B8" w14:textId="77777777" w:rsidTr="00E97AE2">
        <w:tc>
          <w:tcPr>
            <w:tcW w:w="817" w:type="dxa"/>
          </w:tcPr>
          <w:p w14:paraId="712421BE" w14:textId="77777777" w:rsidR="00E97AE2" w:rsidRDefault="00E97AE2" w:rsidP="00E97AE2">
            <w:pPr>
              <w:pStyle w:val="ListParagraph"/>
              <w:numPr>
                <w:ilvl w:val="0"/>
                <w:numId w:val="6"/>
              </w:numPr>
            </w:pPr>
          </w:p>
        </w:tc>
        <w:tc>
          <w:tcPr>
            <w:tcW w:w="7705" w:type="dxa"/>
          </w:tcPr>
          <w:p w14:paraId="122F58C8" w14:textId="77777777" w:rsidR="00E97AE2" w:rsidRDefault="00E97AE2" w:rsidP="00E97AE2">
            <w:pPr>
              <w:jc w:val="both"/>
            </w:pPr>
            <w:r>
              <w:t>To undertake health and safety duties commensurate with the post and/or as detailed in the Directorate's Health and Safety Policy.</w:t>
            </w:r>
          </w:p>
        </w:tc>
      </w:tr>
      <w:tr w:rsidR="00E97AE2" w14:paraId="3F932A71" w14:textId="77777777" w:rsidTr="00E97AE2">
        <w:tc>
          <w:tcPr>
            <w:tcW w:w="817" w:type="dxa"/>
          </w:tcPr>
          <w:p w14:paraId="34946320" w14:textId="77777777" w:rsidR="00E97AE2" w:rsidRDefault="00E97AE2" w:rsidP="00E97AE2">
            <w:pPr>
              <w:pStyle w:val="ListParagraph"/>
              <w:numPr>
                <w:ilvl w:val="0"/>
                <w:numId w:val="6"/>
              </w:numPr>
            </w:pPr>
          </w:p>
        </w:tc>
        <w:tc>
          <w:tcPr>
            <w:tcW w:w="7705" w:type="dxa"/>
          </w:tcPr>
          <w:p w14:paraId="3BAB8ED4" w14:textId="77777777" w:rsidR="00E97AE2" w:rsidRDefault="00E97AE2" w:rsidP="00E97AE2">
            <w:pPr>
              <w:jc w:val="both"/>
            </w:pPr>
            <w:r>
              <w:t>To participate in the Council's emergency response arrangements as directed by the designated officer.</w:t>
            </w:r>
          </w:p>
        </w:tc>
      </w:tr>
    </w:tbl>
    <w:p w14:paraId="0BCFF936" w14:textId="77777777" w:rsidR="00F224A8" w:rsidRDefault="00F224A8" w:rsidP="00F224A8"/>
    <w:p w14:paraId="44983D05" w14:textId="77777777" w:rsidR="005347AA" w:rsidRPr="00755A97" w:rsidRDefault="005347AA" w:rsidP="00F224A8">
      <w:pPr>
        <w:rPr>
          <w:b/>
        </w:rPr>
      </w:pPr>
      <w:r w:rsidRPr="00755A97">
        <w:rPr>
          <w:b/>
        </w:rPr>
        <w:t>Contacts:</w:t>
      </w:r>
    </w:p>
    <w:p w14:paraId="1F69CFB2" w14:textId="77777777" w:rsidR="005347AA" w:rsidRDefault="005347AA" w:rsidP="00F224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705"/>
      </w:tblGrid>
      <w:tr w:rsidR="005347AA" w14:paraId="21A7CC2A" w14:textId="77777777" w:rsidTr="00E97AE2">
        <w:tc>
          <w:tcPr>
            <w:tcW w:w="817" w:type="dxa"/>
          </w:tcPr>
          <w:p w14:paraId="3951A233" w14:textId="77777777" w:rsidR="005347AA" w:rsidRDefault="005347AA" w:rsidP="005347AA">
            <w:pPr>
              <w:pStyle w:val="ListParagraph"/>
            </w:pPr>
          </w:p>
        </w:tc>
        <w:tc>
          <w:tcPr>
            <w:tcW w:w="7705" w:type="dxa"/>
          </w:tcPr>
          <w:p w14:paraId="0BC863C2" w14:textId="77777777" w:rsidR="005347AA" w:rsidRDefault="005347AA" w:rsidP="00C5799A">
            <w:pPr>
              <w:jc w:val="both"/>
            </w:pPr>
            <w:r>
              <w:t xml:space="preserve">In all contacts the post holder will be required to present a good image of </w:t>
            </w:r>
            <w:r w:rsidR="00493D78">
              <w:t>all the</w:t>
            </w:r>
            <w:r>
              <w:t xml:space="preserve"> partner organisations involved in the multi-agency arrangement as well as maintaining constructive relationships.</w:t>
            </w:r>
          </w:p>
        </w:tc>
      </w:tr>
      <w:tr w:rsidR="005347AA" w14:paraId="54B22587" w14:textId="77777777" w:rsidTr="00E97AE2">
        <w:tc>
          <w:tcPr>
            <w:tcW w:w="817" w:type="dxa"/>
          </w:tcPr>
          <w:p w14:paraId="3D50340F" w14:textId="77777777" w:rsidR="005347AA" w:rsidRDefault="005347AA" w:rsidP="005347AA">
            <w:pPr>
              <w:pStyle w:val="ListParagraph"/>
            </w:pPr>
          </w:p>
        </w:tc>
        <w:tc>
          <w:tcPr>
            <w:tcW w:w="7705" w:type="dxa"/>
          </w:tcPr>
          <w:p w14:paraId="48EA0442" w14:textId="77777777" w:rsidR="005347AA" w:rsidRDefault="005B2FE0" w:rsidP="004C015A">
            <w:pPr>
              <w:jc w:val="both"/>
            </w:pPr>
            <w:r w:rsidRPr="005B2FE0">
              <w:rPr>
                <w:b/>
              </w:rPr>
              <w:t>Internal:</w:t>
            </w:r>
            <w:r w:rsidR="005347AA">
              <w:t xml:space="preserve"> Colleagues and management within the team; </w:t>
            </w:r>
            <w:r w:rsidR="00755A97">
              <w:t>managers</w:t>
            </w:r>
            <w:r w:rsidR="005347AA">
              <w:t xml:space="preserve"> across all service areas </w:t>
            </w:r>
            <w:r w:rsidR="00755A97">
              <w:t>within Adult</w:t>
            </w:r>
            <w:r w:rsidR="005347AA">
              <w:t xml:space="preserve"> Social Care; legal services; support services; EDT services and</w:t>
            </w:r>
            <w:r w:rsidR="004C015A">
              <w:t xml:space="preserve"> </w:t>
            </w:r>
            <w:r w:rsidR="00493D78">
              <w:t>Crisis Resolution</w:t>
            </w:r>
            <w:r w:rsidR="00355153">
              <w:t xml:space="preserve"> and Home Treatment</w:t>
            </w:r>
            <w:r w:rsidR="00493D78">
              <w:t xml:space="preserve"> Team.</w:t>
            </w:r>
          </w:p>
        </w:tc>
      </w:tr>
      <w:tr w:rsidR="005347AA" w14:paraId="72F31B6D" w14:textId="77777777" w:rsidTr="00E97AE2">
        <w:tc>
          <w:tcPr>
            <w:tcW w:w="817" w:type="dxa"/>
          </w:tcPr>
          <w:p w14:paraId="515685CE" w14:textId="77777777" w:rsidR="005347AA" w:rsidRDefault="005347AA" w:rsidP="005347AA">
            <w:pPr>
              <w:pStyle w:val="ListParagraph"/>
            </w:pPr>
          </w:p>
        </w:tc>
        <w:tc>
          <w:tcPr>
            <w:tcW w:w="7705" w:type="dxa"/>
          </w:tcPr>
          <w:p w14:paraId="7F5820E6" w14:textId="77777777" w:rsidR="005347AA" w:rsidRDefault="005B2FE0" w:rsidP="00E97AE2">
            <w:pPr>
              <w:jc w:val="both"/>
            </w:pPr>
            <w:r w:rsidRPr="005B2FE0">
              <w:rPr>
                <w:b/>
              </w:rPr>
              <w:t>External:</w:t>
            </w:r>
            <w:r w:rsidR="005347AA">
              <w:t xml:space="preserve"> Management within the multi-agency arrangements; </w:t>
            </w:r>
            <w:r w:rsidR="00755A97">
              <w:t>including</w:t>
            </w:r>
            <w:r w:rsidR="005347AA">
              <w:t xml:space="preserve"> senior managers, service users; carers; private and independent service providers; Adult Safeguarding service and Board; Housing Agencies; other enforcement agencies </w:t>
            </w:r>
            <w:r w:rsidR="00755A97">
              <w:t>e.g.</w:t>
            </w:r>
            <w:r w:rsidR="005347AA">
              <w:t xml:space="preserve"> Police.</w:t>
            </w:r>
          </w:p>
        </w:tc>
      </w:tr>
    </w:tbl>
    <w:p w14:paraId="737018CF" w14:textId="77777777" w:rsidR="005347AA" w:rsidRDefault="005347AA" w:rsidP="00F224A8"/>
    <w:p w14:paraId="2E74B2EA" w14:textId="77777777" w:rsidR="005347AA" w:rsidRPr="00755A97" w:rsidRDefault="00755A97" w:rsidP="00F224A8">
      <w:pPr>
        <w:rPr>
          <w:b/>
        </w:rPr>
      </w:pPr>
      <w:r w:rsidRPr="00755A97">
        <w:rPr>
          <w:b/>
        </w:rPr>
        <w:t>Notes</w:t>
      </w:r>
      <w:r w:rsidR="005347AA" w:rsidRPr="00755A97">
        <w:rPr>
          <w:b/>
        </w:rPr>
        <w:t>:</w:t>
      </w:r>
    </w:p>
    <w:p w14:paraId="4E007C45" w14:textId="77777777" w:rsidR="005347AA" w:rsidRDefault="005347AA" w:rsidP="00F224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63"/>
      </w:tblGrid>
      <w:tr w:rsidR="00E97AE2" w14:paraId="718DE954" w14:textId="77777777" w:rsidTr="00E97AE2">
        <w:tc>
          <w:tcPr>
            <w:tcW w:w="959" w:type="dxa"/>
          </w:tcPr>
          <w:p w14:paraId="03AC44ED" w14:textId="77777777" w:rsidR="00E97AE2" w:rsidRDefault="00E97AE2" w:rsidP="00E97AE2">
            <w:pPr>
              <w:pStyle w:val="ListParagraph"/>
              <w:numPr>
                <w:ilvl w:val="0"/>
                <w:numId w:val="6"/>
              </w:numPr>
            </w:pPr>
          </w:p>
        </w:tc>
        <w:tc>
          <w:tcPr>
            <w:tcW w:w="7563" w:type="dxa"/>
          </w:tcPr>
          <w:p w14:paraId="02DCF41F" w14:textId="77777777" w:rsidR="00E97AE2" w:rsidRDefault="00E97AE2" w:rsidP="0067606C">
            <w:pPr>
              <w:jc w:val="both"/>
            </w:pPr>
            <w:r>
              <w:t xml:space="preserve">This post is subject to a criminal record check under the arrangements established by the </w:t>
            </w:r>
            <w:r w:rsidR="0067606C">
              <w:t>Disclosure and Barring Service</w:t>
            </w:r>
            <w:r>
              <w:t>.</w:t>
            </w:r>
          </w:p>
        </w:tc>
      </w:tr>
      <w:tr w:rsidR="00E97AE2" w14:paraId="546B2725" w14:textId="77777777" w:rsidTr="00E97AE2">
        <w:tc>
          <w:tcPr>
            <w:tcW w:w="959" w:type="dxa"/>
          </w:tcPr>
          <w:p w14:paraId="6C3D31D4" w14:textId="77777777" w:rsidR="00E97AE2" w:rsidRDefault="00E97AE2" w:rsidP="00E97AE2">
            <w:pPr>
              <w:pStyle w:val="ListParagraph"/>
              <w:numPr>
                <w:ilvl w:val="0"/>
                <w:numId w:val="6"/>
              </w:numPr>
            </w:pPr>
          </w:p>
        </w:tc>
        <w:tc>
          <w:tcPr>
            <w:tcW w:w="7563" w:type="dxa"/>
          </w:tcPr>
          <w:p w14:paraId="02AD7B98" w14:textId="77777777" w:rsidR="00E97AE2" w:rsidRDefault="00E97AE2" w:rsidP="00E97AE2">
            <w:pPr>
              <w:jc w:val="both"/>
            </w:pPr>
            <w:r>
              <w:t>The Council reserves the right to alter the content of this job description, after consultation to reflect changes to the job or services provided, without altering the general character or level of responsibility.</w:t>
            </w:r>
          </w:p>
        </w:tc>
      </w:tr>
      <w:tr w:rsidR="00E97AE2" w14:paraId="7DDDED7A" w14:textId="77777777" w:rsidTr="00E97AE2">
        <w:tc>
          <w:tcPr>
            <w:tcW w:w="959" w:type="dxa"/>
          </w:tcPr>
          <w:p w14:paraId="2DC9A7BD" w14:textId="77777777" w:rsidR="00E97AE2" w:rsidRDefault="00E97AE2" w:rsidP="00E97AE2">
            <w:pPr>
              <w:pStyle w:val="ListParagraph"/>
              <w:numPr>
                <w:ilvl w:val="0"/>
                <w:numId w:val="6"/>
              </w:numPr>
            </w:pPr>
          </w:p>
        </w:tc>
        <w:tc>
          <w:tcPr>
            <w:tcW w:w="7563" w:type="dxa"/>
          </w:tcPr>
          <w:p w14:paraId="2C34BA5B" w14:textId="77777777" w:rsidR="00E97AE2" w:rsidRDefault="00E97AE2" w:rsidP="00E97AE2">
            <w:pPr>
              <w:jc w:val="both"/>
            </w:pPr>
            <w:r>
              <w:t>Reasonable adjustments will be considered as required by the Disability Discrimination Act.</w:t>
            </w:r>
          </w:p>
        </w:tc>
      </w:tr>
      <w:tr w:rsidR="00E97AE2" w14:paraId="17C57BA9" w14:textId="77777777" w:rsidTr="00E97AE2">
        <w:tc>
          <w:tcPr>
            <w:tcW w:w="959" w:type="dxa"/>
          </w:tcPr>
          <w:p w14:paraId="45EC58E8" w14:textId="77777777" w:rsidR="00E97AE2" w:rsidRDefault="00E97AE2" w:rsidP="00E97AE2">
            <w:pPr>
              <w:pStyle w:val="ListParagraph"/>
              <w:numPr>
                <w:ilvl w:val="0"/>
                <w:numId w:val="6"/>
              </w:numPr>
            </w:pPr>
          </w:p>
        </w:tc>
        <w:tc>
          <w:tcPr>
            <w:tcW w:w="7563" w:type="dxa"/>
          </w:tcPr>
          <w:p w14:paraId="171B923A" w14:textId="77777777" w:rsidR="00E97AE2" w:rsidRDefault="00E97AE2" w:rsidP="00E97AE2">
            <w:pPr>
              <w:jc w:val="both"/>
            </w:pPr>
            <w:r>
              <w:t>The duties described in this job description must be carried out in a manner which promotes equality of opportunity, dignity and due respect for all employees and service users and is consistent with the Council's Equal Opportunities Policy.</w:t>
            </w:r>
          </w:p>
        </w:tc>
      </w:tr>
    </w:tbl>
    <w:p w14:paraId="0E25CBE7" w14:textId="13A5A770" w:rsidR="005347AA" w:rsidRDefault="005347AA" w:rsidP="00F224A8"/>
    <w:p w14:paraId="55152E5B" w14:textId="28A03B84" w:rsidR="00E336B1" w:rsidRDefault="00E336B1" w:rsidP="00F224A8"/>
    <w:p w14:paraId="41A14F21" w14:textId="77777777" w:rsidR="009A1B47" w:rsidRDefault="009A1B47" w:rsidP="00F224A8"/>
    <w:p w14:paraId="2618045B" w14:textId="026BE2E4" w:rsidR="00E336B1" w:rsidRDefault="00E336B1" w:rsidP="00F224A8"/>
    <w:p w14:paraId="199925E9" w14:textId="77777777" w:rsidR="00E336B1" w:rsidRDefault="00E336B1" w:rsidP="00E336B1">
      <w:pPr>
        <w:autoSpaceDE w:val="0"/>
        <w:autoSpaceDN w:val="0"/>
        <w:adjustRightInd w:val="0"/>
        <w:jc w:val="center"/>
        <w:rPr>
          <w:rFonts w:cs="Arial"/>
          <w:b/>
          <w:bCs/>
          <w:sz w:val="32"/>
          <w:szCs w:val="32"/>
          <w:lang w:eastAsia="en-GB"/>
        </w:rPr>
      </w:pPr>
      <w:r>
        <w:rPr>
          <w:rFonts w:cs="Arial"/>
          <w:b/>
          <w:bCs/>
          <w:sz w:val="32"/>
          <w:szCs w:val="32"/>
          <w:lang w:eastAsia="en-GB"/>
        </w:rPr>
        <w:lastRenderedPageBreak/>
        <w:t>PERSON SPECIFICATION</w:t>
      </w:r>
    </w:p>
    <w:p w14:paraId="23502141" w14:textId="77777777" w:rsidR="00E336B1" w:rsidRDefault="00E336B1" w:rsidP="00E336B1">
      <w:pPr>
        <w:autoSpaceDE w:val="0"/>
        <w:autoSpaceDN w:val="0"/>
        <w:adjustRightInd w:val="0"/>
        <w:rPr>
          <w:rFonts w:cs="Arial"/>
          <w:szCs w:val="23"/>
          <w:lang w:eastAsia="en-GB"/>
        </w:rPr>
      </w:pPr>
      <w:r>
        <w:rPr>
          <w:rFonts w:cs="Arial"/>
          <w:b/>
          <w:bCs/>
          <w:szCs w:val="23"/>
          <w:lang w:eastAsia="en-GB"/>
        </w:rPr>
        <w:t xml:space="preserve">Post Title: </w:t>
      </w:r>
      <w:r>
        <w:rPr>
          <w:rFonts w:cs="Arial"/>
          <w:b/>
          <w:bCs/>
          <w:szCs w:val="23"/>
          <w:lang w:eastAsia="en-GB"/>
        </w:rPr>
        <w:tab/>
      </w:r>
      <w:r>
        <w:rPr>
          <w:rFonts w:cs="Arial"/>
          <w:b/>
          <w:bCs/>
          <w:szCs w:val="23"/>
          <w:lang w:eastAsia="en-GB"/>
        </w:rPr>
        <w:tab/>
      </w:r>
      <w:r>
        <w:rPr>
          <w:rFonts w:cs="Arial"/>
          <w:b/>
          <w:bCs/>
          <w:szCs w:val="23"/>
          <w:lang w:eastAsia="en-GB"/>
        </w:rPr>
        <w:tab/>
      </w:r>
      <w:r>
        <w:rPr>
          <w:rFonts w:cs="Arial"/>
          <w:szCs w:val="23"/>
          <w:lang w:eastAsia="en-GB"/>
        </w:rPr>
        <w:t xml:space="preserve">Senior Best Interest Assessor </w:t>
      </w:r>
    </w:p>
    <w:p w14:paraId="54188AA3" w14:textId="77777777" w:rsidR="00E336B1" w:rsidRDefault="00E336B1" w:rsidP="00E336B1">
      <w:pPr>
        <w:autoSpaceDE w:val="0"/>
        <w:autoSpaceDN w:val="0"/>
        <w:adjustRightInd w:val="0"/>
        <w:rPr>
          <w:rFonts w:cs="Arial"/>
          <w:szCs w:val="23"/>
          <w:lang w:eastAsia="en-GB"/>
        </w:rPr>
      </w:pPr>
    </w:p>
    <w:p w14:paraId="4C8B68C1" w14:textId="77777777" w:rsidR="00E336B1" w:rsidRDefault="00E336B1" w:rsidP="00E336B1">
      <w:pPr>
        <w:autoSpaceDE w:val="0"/>
        <w:autoSpaceDN w:val="0"/>
        <w:adjustRightInd w:val="0"/>
        <w:rPr>
          <w:rFonts w:cs="Arial"/>
          <w:szCs w:val="23"/>
          <w:lang w:eastAsia="en-GB"/>
        </w:rPr>
      </w:pPr>
      <w:r>
        <w:rPr>
          <w:rFonts w:cs="Arial"/>
          <w:b/>
          <w:bCs/>
          <w:szCs w:val="23"/>
          <w:lang w:eastAsia="en-GB"/>
        </w:rPr>
        <w:t xml:space="preserve">Directorate/Division: </w:t>
      </w:r>
      <w:r>
        <w:rPr>
          <w:rFonts w:cs="Arial"/>
          <w:b/>
          <w:bCs/>
          <w:szCs w:val="23"/>
          <w:lang w:eastAsia="en-GB"/>
        </w:rPr>
        <w:tab/>
      </w:r>
      <w:r>
        <w:rPr>
          <w:rFonts w:cs="Arial"/>
          <w:szCs w:val="23"/>
          <w:lang w:eastAsia="en-GB"/>
        </w:rPr>
        <w:t>Adult &amp; Community Services</w:t>
      </w:r>
    </w:p>
    <w:p w14:paraId="1B3E9047" w14:textId="4658178F" w:rsidR="00E336B1" w:rsidRDefault="00E336B1" w:rsidP="00E336B1">
      <w:pPr>
        <w:autoSpaceDE w:val="0"/>
        <w:autoSpaceDN w:val="0"/>
        <w:adjustRightInd w:val="0"/>
        <w:rPr>
          <w:rFonts w:cs="Arial"/>
          <w:szCs w:val="23"/>
          <w:lang w:eastAsia="en-GB"/>
        </w:rPr>
      </w:pPr>
      <w:r>
        <w:rPr>
          <w:rFonts w:cs="Arial"/>
          <w:b/>
          <w:bCs/>
          <w:szCs w:val="23"/>
          <w:lang w:eastAsia="en-GB"/>
        </w:rPr>
        <w:t xml:space="preserve">Scale / Grade: </w:t>
      </w:r>
      <w:r>
        <w:rPr>
          <w:rFonts w:cs="Arial"/>
          <w:b/>
          <w:bCs/>
          <w:szCs w:val="23"/>
          <w:lang w:eastAsia="en-GB"/>
        </w:rPr>
        <w:tab/>
      </w:r>
      <w:r>
        <w:rPr>
          <w:rFonts w:cs="Arial"/>
          <w:b/>
          <w:bCs/>
          <w:szCs w:val="23"/>
          <w:lang w:eastAsia="en-GB"/>
        </w:rPr>
        <w:tab/>
      </w:r>
      <w:r w:rsidR="004C632B">
        <w:rPr>
          <w:rFonts w:cs="Arial"/>
          <w:szCs w:val="23"/>
          <w:lang w:eastAsia="en-GB"/>
        </w:rPr>
        <w:t>PO2</w:t>
      </w:r>
    </w:p>
    <w:p w14:paraId="4A31B74E" w14:textId="77777777" w:rsidR="00E336B1" w:rsidRDefault="00E336B1" w:rsidP="00E336B1">
      <w:pPr>
        <w:autoSpaceDE w:val="0"/>
        <w:autoSpaceDN w:val="0"/>
        <w:adjustRightInd w:val="0"/>
        <w:rPr>
          <w:rFonts w:cs="Arial"/>
          <w:b/>
          <w:bCs/>
          <w:szCs w:val="23"/>
          <w:lang w:eastAsia="en-GB"/>
        </w:rPr>
      </w:pPr>
    </w:p>
    <w:p w14:paraId="7051F80F" w14:textId="77777777" w:rsidR="00E336B1" w:rsidRDefault="00E336B1" w:rsidP="00E336B1">
      <w:pPr>
        <w:autoSpaceDE w:val="0"/>
        <w:autoSpaceDN w:val="0"/>
        <w:adjustRightInd w:val="0"/>
        <w:rPr>
          <w:rFonts w:cs="Arial"/>
          <w:b/>
          <w:bCs/>
          <w:szCs w:val="23"/>
          <w:lang w:eastAsia="en-GB"/>
        </w:rPr>
      </w:pPr>
    </w:p>
    <w:p w14:paraId="13A657A8" w14:textId="77777777" w:rsidR="00E336B1" w:rsidRDefault="00E336B1" w:rsidP="00E336B1">
      <w:pPr>
        <w:autoSpaceDE w:val="0"/>
        <w:autoSpaceDN w:val="0"/>
        <w:adjustRightInd w:val="0"/>
        <w:rPr>
          <w:rFonts w:cs="Arial"/>
          <w:b/>
          <w:bCs/>
          <w:szCs w:val="23"/>
          <w:lang w:eastAsia="en-GB"/>
        </w:rPr>
      </w:pPr>
      <w:r>
        <w:rPr>
          <w:rFonts w:cs="Arial"/>
          <w:b/>
          <w:bCs/>
          <w:szCs w:val="23"/>
          <w:lang w:eastAsia="en-GB"/>
        </w:rPr>
        <w:t>QUALIFICATIONS/TRAINING:</w:t>
      </w:r>
    </w:p>
    <w:p w14:paraId="6F7D736A" w14:textId="77777777" w:rsidR="00E336B1" w:rsidRDefault="00E336B1" w:rsidP="00E336B1">
      <w:pPr>
        <w:autoSpaceDE w:val="0"/>
        <w:autoSpaceDN w:val="0"/>
        <w:adjustRightInd w:val="0"/>
        <w:rPr>
          <w:rFonts w:cs="Arial"/>
          <w:b/>
          <w:bCs/>
          <w:szCs w:val="23"/>
          <w:lang w:eastAsia="en-GB"/>
        </w:rPr>
      </w:pPr>
    </w:p>
    <w:p w14:paraId="3AC189DE" w14:textId="77777777" w:rsidR="00E336B1" w:rsidRDefault="00E336B1" w:rsidP="00E336B1">
      <w:pPr>
        <w:autoSpaceDE w:val="0"/>
        <w:autoSpaceDN w:val="0"/>
        <w:adjustRightInd w:val="0"/>
        <w:rPr>
          <w:rFonts w:cs="Arial"/>
          <w:szCs w:val="23"/>
          <w:lang w:eastAsia="en-GB"/>
        </w:rPr>
      </w:pPr>
      <w:r>
        <w:rPr>
          <w:rFonts w:cs="Arial"/>
          <w:szCs w:val="23"/>
          <w:lang w:eastAsia="en-GB"/>
        </w:rPr>
        <w:t xml:space="preserve">It is </w:t>
      </w:r>
      <w:r>
        <w:rPr>
          <w:rFonts w:cs="Arial"/>
          <w:b/>
          <w:bCs/>
          <w:szCs w:val="23"/>
          <w:lang w:eastAsia="en-GB"/>
        </w:rPr>
        <w:t xml:space="preserve">essential </w:t>
      </w:r>
      <w:r>
        <w:rPr>
          <w:rFonts w:cs="Arial"/>
          <w:szCs w:val="23"/>
          <w:lang w:eastAsia="en-GB"/>
        </w:rPr>
        <w:t>that the post holder has:</w:t>
      </w:r>
    </w:p>
    <w:p w14:paraId="2DD2D3E7" w14:textId="77777777" w:rsidR="00E336B1" w:rsidRDefault="00E336B1" w:rsidP="00E336B1">
      <w:pPr>
        <w:autoSpaceDE w:val="0"/>
        <w:autoSpaceDN w:val="0"/>
        <w:adjustRightInd w:val="0"/>
        <w:rPr>
          <w:rFonts w:cs="Arial"/>
          <w:szCs w:val="23"/>
          <w:lang w:eastAsia="en-GB"/>
        </w:rPr>
      </w:pPr>
    </w:p>
    <w:p w14:paraId="0C181EFC"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Qualified in one of the following professional fields and is registered with the appropriate</w:t>
      </w:r>
    </w:p>
    <w:p w14:paraId="146969C3" w14:textId="77777777" w:rsidR="00E336B1" w:rsidRDefault="00E336B1" w:rsidP="00E336B1">
      <w:pPr>
        <w:autoSpaceDE w:val="0"/>
        <w:autoSpaceDN w:val="0"/>
        <w:adjustRightInd w:val="0"/>
        <w:rPr>
          <w:rFonts w:cs="Arial"/>
          <w:szCs w:val="23"/>
          <w:lang w:eastAsia="en-GB"/>
        </w:rPr>
      </w:pPr>
      <w:r>
        <w:rPr>
          <w:rFonts w:cs="Arial"/>
          <w:szCs w:val="23"/>
          <w:lang w:eastAsia="en-GB"/>
        </w:rPr>
        <w:t>professional body:</w:t>
      </w:r>
    </w:p>
    <w:p w14:paraId="2B0B2ADE"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Social Work</w:t>
      </w:r>
    </w:p>
    <w:p w14:paraId="667855FF"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Level 1 Nurse</w:t>
      </w:r>
    </w:p>
    <w:p w14:paraId="3187FF30"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Occupational Therapist</w:t>
      </w:r>
    </w:p>
    <w:p w14:paraId="4955AF53"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Chartered Psychologist</w:t>
      </w:r>
    </w:p>
    <w:p w14:paraId="7733E9A7"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Completed Best Interest Assessor training which is approved by the Secretary of State</w:t>
      </w:r>
    </w:p>
    <w:p w14:paraId="1D979817" w14:textId="77777777" w:rsidR="00E336B1" w:rsidRDefault="00E336B1" w:rsidP="00E336B1">
      <w:pPr>
        <w:autoSpaceDE w:val="0"/>
        <w:autoSpaceDN w:val="0"/>
        <w:adjustRightInd w:val="0"/>
        <w:rPr>
          <w:rFonts w:cs="Arial"/>
          <w:b/>
          <w:bCs/>
          <w:szCs w:val="23"/>
          <w:lang w:eastAsia="en-GB"/>
        </w:rPr>
      </w:pPr>
    </w:p>
    <w:p w14:paraId="5BB27DE6" w14:textId="77777777" w:rsidR="00E336B1" w:rsidRDefault="00E336B1" w:rsidP="00E336B1">
      <w:pPr>
        <w:autoSpaceDE w:val="0"/>
        <w:autoSpaceDN w:val="0"/>
        <w:adjustRightInd w:val="0"/>
        <w:rPr>
          <w:rFonts w:cs="Arial"/>
          <w:b/>
          <w:bCs/>
          <w:szCs w:val="23"/>
          <w:lang w:eastAsia="en-GB"/>
        </w:rPr>
      </w:pPr>
      <w:r>
        <w:rPr>
          <w:rFonts w:cs="Arial"/>
          <w:b/>
          <w:bCs/>
          <w:szCs w:val="23"/>
          <w:lang w:eastAsia="en-GB"/>
        </w:rPr>
        <w:t>EXPERIENCE/KNOWLEDGE:</w:t>
      </w:r>
    </w:p>
    <w:p w14:paraId="6994CEB2" w14:textId="77777777" w:rsidR="00E336B1" w:rsidRDefault="00E336B1" w:rsidP="00E336B1">
      <w:pPr>
        <w:autoSpaceDE w:val="0"/>
        <w:autoSpaceDN w:val="0"/>
        <w:adjustRightInd w:val="0"/>
        <w:rPr>
          <w:rFonts w:cs="Arial"/>
          <w:b/>
          <w:bCs/>
          <w:szCs w:val="23"/>
          <w:lang w:eastAsia="en-GB"/>
        </w:rPr>
      </w:pPr>
    </w:p>
    <w:p w14:paraId="0CCA8352" w14:textId="77777777" w:rsidR="00E336B1" w:rsidRDefault="00E336B1" w:rsidP="00E336B1">
      <w:pPr>
        <w:autoSpaceDE w:val="0"/>
        <w:autoSpaceDN w:val="0"/>
        <w:adjustRightInd w:val="0"/>
        <w:rPr>
          <w:rFonts w:cs="Arial"/>
          <w:szCs w:val="23"/>
          <w:lang w:eastAsia="en-GB"/>
        </w:rPr>
      </w:pPr>
      <w:r>
        <w:rPr>
          <w:rFonts w:cs="Arial"/>
          <w:szCs w:val="23"/>
          <w:lang w:eastAsia="en-GB"/>
        </w:rPr>
        <w:t xml:space="preserve">It is </w:t>
      </w:r>
      <w:r>
        <w:rPr>
          <w:rFonts w:cs="Arial"/>
          <w:b/>
          <w:bCs/>
          <w:szCs w:val="23"/>
          <w:lang w:eastAsia="en-GB"/>
        </w:rPr>
        <w:t xml:space="preserve">essential </w:t>
      </w:r>
      <w:r>
        <w:rPr>
          <w:rFonts w:cs="Arial"/>
          <w:szCs w:val="23"/>
          <w:lang w:eastAsia="en-GB"/>
        </w:rPr>
        <w:t>that the post holder has:</w:t>
      </w:r>
    </w:p>
    <w:p w14:paraId="501C8F8B" w14:textId="77777777" w:rsidR="00E336B1" w:rsidRDefault="00E336B1" w:rsidP="00E336B1">
      <w:pPr>
        <w:autoSpaceDE w:val="0"/>
        <w:autoSpaceDN w:val="0"/>
        <w:adjustRightInd w:val="0"/>
        <w:rPr>
          <w:rFonts w:cs="Arial"/>
          <w:szCs w:val="23"/>
          <w:lang w:eastAsia="en-GB"/>
        </w:rPr>
      </w:pPr>
    </w:p>
    <w:p w14:paraId="72BBAE85"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Two years post qualifying experience working with people with a learning disability</w:t>
      </w:r>
    </w:p>
    <w:p w14:paraId="25231B28"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Considerable experience of completing health/social care assessments</w:t>
      </w:r>
    </w:p>
    <w:p w14:paraId="4ED5844E"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Knowledge of the care planning process</w:t>
      </w:r>
    </w:p>
    <w:p w14:paraId="704175B5"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Significant experience of working with adults without capacity to make decisions as described by legislation</w:t>
      </w:r>
    </w:p>
    <w:p w14:paraId="1A4D84A3"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Applied knowledge of the Mental Capacity Act 2005 and associated legislation</w:t>
      </w:r>
    </w:p>
    <w:p w14:paraId="2AE619A3"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Knowledge of the Deprivation of Liberty Safeguards Authorisation process</w:t>
      </w:r>
    </w:p>
    <w:p w14:paraId="58725370"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Understanding of the difference between a deprivation and a restriction of liberty and how this applies in practice</w:t>
      </w:r>
    </w:p>
    <w:p w14:paraId="34F7C5A2" w14:textId="3BA6E6F5"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 xml:space="preserve">A working knowledge of the </w:t>
      </w:r>
      <w:r w:rsidR="009A1B47">
        <w:rPr>
          <w:rFonts w:cs="Arial"/>
          <w:szCs w:val="23"/>
          <w:lang w:eastAsia="en-GB"/>
        </w:rPr>
        <w:t>adult safeguarding</w:t>
      </w:r>
      <w:r>
        <w:rPr>
          <w:rFonts w:cs="Arial"/>
          <w:szCs w:val="23"/>
          <w:lang w:eastAsia="en-GB"/>
        </w:rPr>
        <w:t xml:space="preserve"> procedure and how it links with Deprivation of Liberty</w:t>
      </w:r>
    </w:p>
    <w:p w14:paraId="20659871" w14:textId="77777777" w:rsidR="00E336B1" w:rsidRDefault="00E336B1" w:rsidP="00E336B1">
      <w:pPr>
        <w:autoSpaceDE w:val="0"/>
        <w:autoSpaceDN w:val="0"/>
        <w:adjustRightInd w:val="0"/>
        <w:rPr>
          <w:rFonts w:cs="Arial"/>
          <w:szCs w:val="23"/>
          <w:lang w:eastAsia="en-GB"/>
        </w:rPr>
      </w:pPr>
    </w:p>
    <w:p w14:paraId="7495F08D" w14:textId="77777777" w:rsidR="00E336B1" w:rsidRDefault="00E336B1" w:rsidP="00E336B1">
      <w:pPr>
        <w:autoSpaceDE w:val="0"/>
        <w:autoSpaceDN w:val="0"/>
        <w:adjustRightInd w:val="0"/>
        <w:rPr>
          <w:rFonts w:cs="Arial"/>
          <w:szCs w:val="23"/>
          <w:lang w:eastAsia="en-GB"/>
        </w:rPr>
      </w:pPr>
      <w:r>
        <w:rPr>
          <w:rFonts w:cs="Arial"/>
          <w:szCs w:val="23"/>
          <w:lang w:eastAsia="en-GB"/>
        </w:rPr>
        <w:t xml:space="preserve">It is </w:t>
      </w:r>
      <w:r>
        <w:rPr>
          <w:rFonts w:cs="Arial"/>
          <w:b/>
          <w:bCs/>
          <w:szCs w:val="23"/>
          <w:lang w:eastAsia="en-GB"/>
        </w:rPr>
        <w:t xml:space="preserve">Desirable </w:t>
      </w:r>
      <w:r>
        <w:rPr>
          <w:rFonts w:cs="Arial"/>
          <w:szCs w:val="23"/>
          <w:lang w:eastAsia="en-GB"/>
        </w:rPr>
        <w:t>that the post holder has:</w:t>
      </w:r>
    </w:p>
    <w:p w14:paraId="373A58B2" w14:textId="77777777" w:rsidR="00E336B1" w:rsidRDefault="00E336B1" w:rsidP="00E336B1">
      <w:pPr>
        <w:autoSpaceDE w:val="0"/>
        <w:autoSpaceDN w:val="0"/>
        <w:adjustRightInd w:val="0"/>
        <w:rPr>
          <w:rFonts w:cs="Arial"/>
          <w:szCs w:val="23"/>
          <w:lang w:eastAsia="en-GB"/>
        </w:rPr>
      </w:pPr>
    </w:p>
    <w:p w14:paraId="546967B9"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Experience of supervising others or acting in a mentoring/coaching role</w:t>
      </w:r>
    </w:p>
    <w:p w14:paraId="6ABD13D9" w14:textId="77777777" w:rsidR="00E336B1" w:rsidRDefault="00E336B1" w:rsidP="00E336B1">
      <w:pPr>
        <w:autoSpaceDE w:val="0"/>
        <w:autoSpaceDN w:val="0"/>
        <w:adjustRightInd w:val="0"/>
        <w:rPr>
          <w:rFonts w:cs="Arial"/>
          <w:b/>
          <w:bCs/>
          <w:szCs w:val="23"/>
          <w:lang w:eastAsia="en-GB"/>
        </w:rPr>
      </w:pPr>
    </w:p>
    <w:p w14:paraId="72AF5E65" w14:textId="77777777" w:rsidR="00E336B1" w:rsidRDefault="00E336B1" w:rsidP="00E336B1">
      <w:pPr>
        <w:autoSpaceDE w:val="0"/>
        <w:autoSpaceDN w:val="0"/>
        <w:adjustRightInd w:val="0"/>
        <w:rPr>
          <w:rFonts w:cs="Arial"/>
          <w:b/>
          <w:bCs/>
          <w:szCs w:val="23"/>
          <w:lang w:eastAsia="en-GB"/>
        </w:rPr>
      </w:pPr>
      <w:r>
        <w:rPr>
          <w:rFonts w:cs="Arial"/>
          <w:b/>
          <w:bCs/>
          <w:szCs w:val="23"/>
          <w:lang w:eastAsia="en-GB"/>
        </w:rPr>
        <w:t>SKILLS AND ABILITIES:</w:t>
      </w:r>
    </w:p>
    <w:p w14:paraId="4CC53E7A" w14:textId="77777777" w:rsidR="00E336B1" w:rsidRDefault="00E336B1" w:rsidP="00E336B1">
      <w:pPr>
        <w:autoSpaceDE w:val="0"/>
        <w:autoSpaceDN w:val="0"/>
        <w:adjustRightInd w:val="0"/>
        <w:rPr>
          <w:rFonts w:cs="Arial"/>
          <w:b/>
          <w:bCs/>
          <w:szCs w:val="23"/>
          <w:lang w:eastAsia="en-GB"/>
        </w:rPr>
      </w:pPr>
    </w:p>
    <w:p w14:paraId="45FABCD7" w14:textId="77777777" w:rsidR="00E336B1" w:rsidRDefault="00E336B1" w:rsidP="00E336B1">
      <w:pPr>
        <w:autoSpaceDE w:val="0"/>
        <w:autoSpaceDN w:val="0"/>
        <w:adjustRightInd w:val="0"/>
        <w:rPr>
          <w:rFonts w:cs="Arial"/>
          <w:szCs w:val="23"/>
          <w:lang w:eastAsia="en-GB"/>
        </w:rPr>
      </w:pPr>
      <w:r>
        <w:rPr>
          <w:rFonts w:cs="Arial"/>
          <w:szCs w:val="23"/>
          <w:lang w:eastAsia="en-GB"/>
        </w:rPr>
        <w:t xml:space="preserve">It is </w:t>
      </w:r>
      <w:r>
        <w:rPr>
          <w:rFonts w:cs="Arial"/>
          <w:b/>
          <w:bCs/>
          <w:szCs w:val="23"/>
          <w:lang w:eastAsia="en-GB"/>
        </w:rPr>
        <w:t xml:space="preserve">essential </w:t>
      </w:r>
      <w:r>
        <w:rPr>
          <w:rFonts w:cs="Arial"/>
          <w:szCs w:val="23"/>
          <w:lang w:eastAsia="en-GB"/>
        </w:rPr>
        <w:t>that the post holder has:</w:t>
      </w:r>
    </w:p>
    <w:p w14:paraId="3F2B5ADF" w14:textId="77777777" w:rsidR="00E336B1" w:rsidRDefault="00E336B1" w:rsidP="00E336B1">
      <w:pPr>
        <w:autoSpaceDE w:val="0"/>
        <w:autoSpaceDN w:val="0"/>
        <w:adjustRightInd w:val="0"/>
        <w:rPr>
          <w:rFonts w:cs="Arial"/>
          <w:szCs w:val="23"/>
          <w:lang w:eastAsia="en-GB"/>
        </w:rPr>
      </w:pPr>
    </w:p>
    <w:p w14:paraId="7D4A03E3"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Proven ability to evaluate and analyse complex evidence in decision making</w:t>
      </w:r>
    </w:p>
    <w:p w14:paraId="1B84045E"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Ability to appropriately challenge oppressive practice particularly in a multi-discipline</w:t>
      </w:r>
    </w:p>
    <w:p w14:paraId="32A84904" w14:textId="77777777" w:rsidR="00E336B1" w:rsidRDefault="00E336B1" w:rsidP="00E336B1">
      <w:pPr>
        <w:autoSpaceDE w:val="0"/>
        <w:autoSpaceDN w:val="0"/>
        <w:adjustRightInd w:val="0"/>
        <w:rPr>
          <w:rFonts w:cs="Arial"/>
          <w:szCs w:val="23"/>
          <w:lang w:eastAsia="en-GB"/>
        </w:rPr>
      </w:pPr>
      <w:r>
        <w:rPr>
          <w:rFonts w:cs="Arial"/>
          <w:szCs w:val="23"/>
          <w:lang w:eastAsia="en-GB"/>
        </w:rPr>
        <w:t>environment</w:t>
      </w:r>
    </w:p>
    <w:p w14:paraId="7D05E123"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Effective verbal, non verbal and written communication skills</w:t>
      </w:r>
    </w:p>
    <w:p w14:paraId="659AEEE1"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lastRenderedPageBreak/>
        <w:t></w:t>
      </w:r>
      <w:r>
        <w:rPr>
          <w:rFonts w:ascii="Symbol" w:hAnsi="Symbol" w:cs="Symbol"/>
          <w:szCs w:val="23"/>
          <w:lang w:eastAsia="en-GB"/>
        </w:rPr>
        <w:t></w:t>
      </w:r>
      <w:r>
        <w:rPr>
          <w:rFonts w:ascii="Symbol" w:hAnsi="Symbol" w:cs="Symbol"/>
          <w:szCs w:val="23"/>
          <w:lang w:eastAsia="en-GB"/>
        </w:rPr>
        <w:t></w:t>
      </w:r>
      <w:r>
        <w:rPr>
          <w:rFonts w:cs="Arial"/>
          <w:szCs w:val="23"/>
          <w:lang w:eastAsia="en-GB"/>
        </w:rPr>
        <w:t>Ability to produce reports in a timely and accurate manner and that are fit for purpose</w:t>
      </w:r>
    </w:p>
    <w:p w14:paraId="03CB0EA0"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Skilled in using information technology to best advantage, including word processing,</w:t>
      </w:r>
    </w:p>
    <w:p w14:paraId="1FFCBE48" w14:textId="77777777" w:rsidR="00E336B1" w:rsidRDefault="00E336B1" w:rsidP="00E336B1">
      <w:pPr>
        <w:autoSpaceDE w:val="0"/>
        <w:autoSpaceDN w:val="0"/>
        <w:adjustRightInd w:val="0"/>
        <w:rPr>
          <w:rFonts w:cs="Arial"/>
          <w:szCs w:val="23"/>
          <w:lang w:eastAsia="en-GB"/>
        </w:rPr>
      </w:pPr>
      <w:r>
        <w:rPr>
          <w:rFonts w:cs="Arial"/>
          <w:szCs w:val="23"/>
          <w:lang w:eastAsia="en-GB"/>
        </w:rPr>
        <w:t>electronic mail and calendar etc.</w:t>
      </w:r>
    </w:p>
    <w:p w14:paraId="3E1CA5CD" w14:textId="77777777" w:rsidR="00E336B1" w:rsidRDefault="00E336B1" w:rsidP="00E336B1">
      <w:pPr>
        <w:autoSpaceDE w:val="0"/>
        <w:autoSpaceDN w:val="0"/>
        <w:adjustRightInd w:val="0"/>
        <w:rPr>
          <w:rFonts w:cs="Arial"/>
          <w:szCs w:val="23"/>
          <w:lang w:eastAsia="en-GB"/>
        </w:rPr>
      </w:pPr>
      <w:r>
        <w:rPr>
          <w:rFonts w:ascii="Symbol" w:hAnsi="Symbol" w:cs="Symbol"/>
          <w:szCs w:val="23"/>
          <w:lang w:eastAsia="en-GB"/>
        </w:rPr>
        <w:t></w:t>
      </w:r>
      <w:r>
        <w:rPr>
          <w:rFonts w:ascii="Symbol" w:hAnsi="Symbol" w:cs="Symbol"/>
          <w:szCs w:val="23"/>
          <w:lang w:eastAsia="en-GB"/>
        </w:rPr>
        <w:t></w:t>
      </w:r>
      <w:r>
        <w:rPr>
          <w:rFonts w:ascii="Symbol" w:hAnsi="Symbol" w:cs="Symbol"/>
          <w:szCs w:val="23"/>
          <w:lang w:eastAsia="en-GB"/>
        </w:rPr>
        <w:t></w:t>
      </w:r>
      <w:r>
        <w:rPr>
          <w:rFonts w:cs="Arial"/>
          <w:szCs w:val="23"/>
          <w:lang w:eastAsia="en-GB"/>
        </w:rPr>
        <w:t>Ability to successfully manage own workload and prioritise competing tasks</w:t>
      </w:r>
    </w:p>
    <w:p w14:paraId="6C11748C" w14:textId="77777777" w:rsidR="00E336B1" w:rsidRDefault="00E336B1" w:rsidP="00E336B1">
      <w:pPr>
        <w:autoSpaceDE w:val="0"/>
        <w:autoSpaceDN w:val="0"/>
        <w:adjustRightInd w:val="0"/>
        <w:rPr>
          <w:rFonts w:cs="Arial"/>
          <w:szCs w:val="23"/>
          <w:lang w:eastAsia="en-GB"/>
        </w:rPr>
      </w:pPr>
    </w:p>
    <w:p w14:paraId="74B11F35" w14:textId="77777777" w:rsidR="00E336B1" w:rsidRDefault="00E336B1" w:rsidP="00E336B1">
      <w:pPr>
        <w:autoSpaceDE w:val="0"/>
        <w:autoSpaceDN w:val="0"/>
        <w:adjustRightInd w:val="0"/>
        <w:rPr>
          <w:rFonts w:cs="Arial"/>
          <w:b/>
          <w:bCs/>
          <w:szCs w:val="23"/>
          <w:lang w:eastAsia="en-GB"/>
        </w:rPr>
      </w:pPr>
      <w:r>
        <w:rPr>
          <w:rFonts w:cs="Arial"/>
          <w:b/>
          <w:bCs/>
          <w:szCs w:val="23"/>
          <w:lang w:eastAsia="en-GB"/>
        </w:rPr>
        <w:t>ADDITIONAL FACTORS:</w:t>
      </w:r>
    </w:p>
    <w:p w14:paraId="4A073A4D" w14:textId="77777777" w:rsidR="00E336B1" w:rsidRDefault="00E336B1" w:rsidP="00E336B1">
      <w:pPr>
        <w:autoSpaceDE w:val="0"/>
        <w:autoSpaceDN w:val="0"/>
        <w:adjustRightInd w:val="0"/>
        <w:rPr>
          <w:rFonts w:cs="Arial"/>
          <w:b/>
          <w:bCs/>
          <w:szCs w:val="23"/>
          <w:lang w:eastAsia="en-GB"/>
        </w:rPr>
      </w:pPr>
    </w:p>
    <w:p w14:paraId="1254742B" w14:textId="77777777" w:rsidR="00E336B1" w:rsidRDefault="00E336B1" w:rsidP="00E336B1">
      <w:pPr>
        <w:autoSpaceDE w:val="0"/>
        <w:autoSpaceDN w:val="0"/>
        <w:adjustRightInd w:val="0"/>
        <w:rPr>
          <w:rFonts w:cs="Arial"/>
          <w:szCs w:val="23"/>
          <w:lang w:eastAsia="en-GB"/>
        </w:rPr>
      </w:pPr>
      <w:r>
        <w:rPr>
          <w:rFonts w:cs="Arial"/>
          <w:szCs w:val="23"/>
          <w:lang w:eastAsia="en-GB"/>
        </w:rPr>
        <w:t xml:space="preserve">It is </w:t>
      </w:r>
      <w:r>
        <w:rPr>
          <w:rFonts w:cs="Arial"/>
          <w:b/>
          <w:bCs/>
          <w:szCs w:val="23"/>
          <w:lang w:eastAsia="en-GB"/>
        </w:rPr>
        <w:t xml:space="preserve">essential </w:t>
      </w:r>
      <w:r>
        <w:rPr>
          <w:rFonts w:cs="Arial"/>
          <w:szCs w:val="23"/>
          <w:lang w:eastAsia="en-GB"/>
        </w:rPr>
        <w:t>that the post holder has:</w:t>
      </w:r>
    </w:p>
    <w:p w14:paraId="4CF94114" w14:textId="77777777" w:rsidR="00E336B1" w:rsidRDefault="00E336B1" w:rsidP="00E336B1">
      <w:pPr>
        <w:autoSpaceDE w:val="0"/>
        <w:autoSpaceDN w:val="0"/>
        <w:adjustRightInd w:val="0"/>
        <w:rPr>
          <w:rFonts w:cs="Arial"/>
          <w:szCs w:val="23"/>
          <w:lang w:eastAsia="en-GB"/>
        </w:rPr>
      </w:pPr>
    </w:p>
    <w:p w14:paraId="11428398" w14:textId="77777777" w:rsidR="00E336B1" w:rsidRPr="004762B9" w:rsidRDefault="00E336B1" w:rsidP="00E336B1">
      <w:pPr>
        <w:pStyle w:val="ListParagraph"/>
        <w:numPr>
          <w:ilvl w:val="0"/>
          <w:numId w:val="7"/>
        </w:numPr>
        <w:autoSpaceDE w:val="0"/>
        <w:autoSpaceDN w:val="0"/>
        <w:adjustRightInd w:val="0"/>
        <w:rPr>
          <w:rFonts w:cs="Arial"/>
          <w:szCs w:val="23"/>
          <w:lang w:eastAsia="en-GB"/>
        </w:rPr>
      </w:pPr>
      <w:r w:rsidRPr="004762B9">
        <w:rPr>
          <w:rFonts w:cs="Arial"/>
          <w:szCs w:val="23"/>
          <w:lang w:eastAsia="en-GB"/>
        </w:rPr>
        <w:t>The ability to travel within, and occasionally outside, the county boundaries and respond to</w:t>
      </w:r>
      <w:r>
        <w:rPr>
          <w:rFonts w:cs="Arial"/>
          <w:szCs w:val="23"/>
          <w:lang w:eastAsia="en-GB"/>
        </w:rPr>
        <w:t xml:space="preserve"> </w:t>
      </w:r>
      <w:r w:rsidRPr="004762B9">
        <w:rPr>
          <w:rFonts w:cs="Arial"/>
          <w:szCs w:val="23"/>
          <w:lang w:eastAsia="en-GB"/>
        </w:rPr>
        <w:t>emergency situations</w:t>
      </w:r>
    </w:p>
    <w:p w14:paraId="3FBF2434" w14:textId="77777777" w:rsidR="00E336B1" w:rsidRDefault="00E336B1" w:rsidP="00E336B1"/>
    <w:p w14:paraId="7FEBF168" w14:textId="77777777" w:rsidR="00E336B1" w:rsidRDefault="00E336B1" w:rsidP="00F224A8"/>
    <w:sectPr w:rsidR="00E336B1" w:rsidSect="006A2DBF">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2180" w14:textId="77777777" w:rsidR="00B9636E" w:rsidRDefault="00B9636E" w:rsidP="005347AA">
      <w:r>
        <w:separator/>
      </w:r>
    </w:p>
  </w:endnote>
  <w:endnote w:type="continuationSeparator" w:id="0">
    <w:p w14:paraId="1892E426" w14:textId="77777777" w:rsidR="00B9636E" w:rsidRDefault="00B9636E" w:rsidP="0053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F6B5" w14:textId="77777777" w:rsidR="005347AA" w:rsidRDefault="00C5799A">
    <w:pPr>
      <w:pStyle w:val="Footer"/>
    </w:pPr>
    <w:r>
      <w:t>Updated by S</w:t>
    </w:r>
    <w:r w:rsidR="000932F6">
      <w:t xml:space="preserve"> Pidduck</w:t>
    </w:r>
    <w:r w:rsidR="005347AA">
      <w:t xml:space="preserve">                                          Date : </w:t>
    </w:r>
    <w:r w:rsidR="000932F6">
      <w:t xml:space="preserve"> August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1C92" w14:textId="77777777" w:rsidR="00B9636E" w:rsidRDefault="00B9636E" w:rsidP="005347AA">
      <w:r>
        <w:separator/>
      </w:r>
    </w:p>
  </w:footnote>
  <w:footnote w:type="continuationSeparator" w:id="0">
    <w:p w14:paraId="09DDAEB1" w14:textId="77777777" w:rsidR="00B9636E" w:rsidRDefault="00B9636E" w:rsidP="0053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A75"/>
    <w:multiLevelType w:val="hybridMultilevel"/>
    <w:tmpl w:val="EAC8BCB0"/>
    <w:lvl w:ilvl="0" w:tplc="08090001">
      <w:start w:val="1"/>
      <w:numFmt w:val="bullet"/>
      <w:lvlText w:val=""/>
      <w:lvlJc w:val="left"/>
      <w:pPr>
        <w:ind w:left="2368" w:hanging="360"/>
      </w:pPr>
      <w:rPr>
        <w:rFonts w:ascii="Symbol" w:hAnsi="Symbol" w:hint="default"/>
      </w:rPr>
    </w:lvl>
    <w:lvl w:ilvl="1" w:tplc="08090003" w:tentative="1">
      <w:start w:val="1"/>
      <w:numFmt w:val="bullet"/>
      <w:lvlText w:val="o"/>
      <w:lvlJc w:val="left"/>
      <w:pPr>
        <w:ind w:left="3088" w:hanging="360"/>
      </w:pPr>
      <w:rPr>
        <w:rFonts w:ascii="Courier New" w:hAnsi="Courier New" w:cs="Courier New" w:hint="default"/>
      </w:rPr>
    </w:lvl>
    <w:lvl w:ilvl="2" w:tplc="08090005" w:tentative="1">
      <w:start w:val="1"/>
      <w:numFmt w:val="bullet"/>
      <w:lvlText w:val=""/>
      <w:lvlJc w:val="left"/>
      <w:pPr>
        <w:ind w:left="3808" w:hanging="360"/>
      </w:pPr>
      <w:rPr>
        <w:rFonts w:ascii="Wingdings" w:hAnsi="Wingdings" w:hint="default"/>
      </w:rPr>
    </w:lvl>
    <w:lvl w:ilvl="3" w:tplc="08090001" w:tentative="1">
      <w:start w:val="1"/>
      <w:numFmt w:val="bullet"/>
      <w:lvlText w:val=""/>
      <w:lvlJc w:val="left"/>
      <w:pPr>
        <w:ind w:left="4528" w:hanging="360"/>
      </w:pPr>
      <w:rPr>
        <w:rFonts w:ascii="Symbol" w:hAnsi="Symbol" w:hint="default"/>
      </w:rPr>
    </w:lvl>
    <w:lvl w:ilvl="4" w:tplc="08090003" w:tentative="1">
      <w:start w:val="1"/>
      <w:numFmt w:val="bullet"/>
      <w:lvlText w:val="o"/>
      <w:lvlJc w:val="left"/>
      <w:pPr>
        <w:ind w:left="5248" w:hanging="360"/>
      </w:pPr>
      <w:rPr>
        <w:rFonts w:ascii="Courier New" w:hAnsi="Courier New" w:cs="Courier New" w:hint="default"/>
      </w:rPr>
    </w:lvl>
    <w:lvl w:ilvl="5" w:tplc="08090005" w:tentative="1">
      <w:start w:val="1"/>
      <w:numFmt w:val="bullet"/>
      <w:lvlText w:val=""/>
      <w:lvlJc w:val="left"/>
      <w:pPr>
        <w:ind w:left="5968" w:hanging="360"/>
      </w:pPr>
      <w:rPr>
        <w:rFonts w:ascii="Wingdings" w:hAnsi="Wingdings" w:hint="default"/>
      </w:rPr>
    </w:lvl>
    <w:lvl w:ilvl="6" w:tplc="08090001" w:tentative="1">
      <w:start w:val="1"/>
      <w:numFmt w:val="bullet"/>
      <w:lvlText w:val=""/>
      <w:lvlJc w:val="left"/>
      <w:pPr>
        <w:ind w:left="6688" w:hanging="360"/>
      </w:pPr>
      <w:rPr>
        <w:rFonts w:ascii="Symbol" w:hAnsi="Symbol" w:hint="default"/>
      </w:rPr>
    </w:lvl>
    <w:lvl w:ilvl="7" w:tplc="08090003" w:tentative="1">
      <w:start w:val="1"/>
      <w:numFmt w:val="bullet"/>
      <w:lvlText w:val="o"/>
      <w:lvlJc w:val="left"/>
      <w:pPr>
        <w:ind w:left="7408" w:hanging="360"/>
      </w:pPr>
      <w:rPr>
        <w:rFonts w:ascii="Courier New" w:hAnsi="Courier New" w:cs="Courier New" w:hint="default"/>
      </w:rPr>
    </w:lvl>
    <w:lvl w:ilvl="8" w:tplc="08090005" w:tentative="1">
      <w:start w:val="1"/>
      <w:numFmt w:val="bullet"/>
      <w:lvlText w:val=""/>
      <w:lvlJc w:val="left"/>
      <w:pPr>
        <w:ind w:left="8128" w:hanging="360"/>
      </w:pPr>
      <w:rPr>
        <w:rFonts w:ascii="Wingdings" w:hAnsi="Wingdings" w:hint="default"/>
      </w:rPr>
    </w:lvl>
  </w:abstractNum>
  <w:abstractNum w:abstractNumId="1" w15:restartNumberingAfterBreak="0">
    <w:nsid w:val="21020907"/>
    <w:multiLevelType w:val="hybridMultilevel"/>
    <w:tmpl w:val="6F6E5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EA2E28"/>
    <w:multiLevelType w:val="hybridMultilevel"/>
    <w:tmpl w:val="EB0A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278BF"/>
    <w:multiLevelType w:val="hybridMultilevel"/>
    <w:tmpl w:val="EF5A175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4" w15:restartNumberingAfterBreak="0">
    <w:nsid w:val="376D058C"/>
    <w:multiLevelType w:val="hybridMultilevel"/>
    <w:tmpl w:val="69707E0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56AB1994"/>
    <w:multiLevelType w:val="hybridMultilevel"/>
    <w:tmpl w:val="F08E2F58"/>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68CD3BD2"/>
    <w:multiLevelType w:val="hybridMultilevel"/>
    <w:tmpl w:val="2D08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216207">
    <w:abstractNumId w:val="1"/>
  </w:num>
  <w:num w:numId="2" w16cid:durableId="1614047895">
    <w:abstractNumId w:val="4"/>
  </w:num>
  <w:num w:numId="3" w16cid:durableId="385766893">
    <w:abstractNumId w:val="3"/>
  </w:num>
  <w:num w:numId="4" w16cid:durableId="886450988">
    <w:abstractNumId w:val="5"/>
  </w:num>
  <w:num w:numId="5" w16cid:durableId="373238455">
    <w:abstractNumId w:val="0"/>
  </w:num>
  <w:num w:numId="6" w16cid:durableId="574708249">
    <w:abstractNumId w:val="2"/>
  </w:num>
  <w:num w:numId="7" w16cid:durableId="769862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4A8"/>
    <w:rsid w:val="00006E50"/>
    <w:rsid w:val="000932F6"/>
    <w:rsid w:val="000B039F"/>
    <w:rsid w:val="000D39F5"/>
    <w:rsid w:val="0015121F"/>
    <w:rsid w:val="0017530D"/>
    <w:rsid w:val="001E0224"/>
    <w:rsid w:val="001E10A5"/>
    <w:rsid w:val="0024085F"/>
    <w:rsid w:val="0025472B"/>
    <w:rsid w:val="00260BAD"/>
    <w:rsid w:val="00262412"/>
    <w:rsid w:val="0026703C"/>
    <w:rsid w:val="002905DA"/>
    <w:rsid w:val="002D5710"/>
    <w:rsid w:val="003078AF"/>
    <w:rsid w:val="003268C0"/>
    <w:rsid w:val="00355153"/>
    <w:rsid w:val="00355FB0"/>
    <w:rsid w:val="003812E1"/>
    <w:rsid w:val="00403BB0"/>
    <w:rsid w:val="004539C9"/>
    <w:rsid w:val="00493D78"/>
    <w:rsid w:val="004B33ED"/>
    <w:rsid w:val="004B3755"/>
    <w:rsid w:val="004C015A"/>
    <w:rsid w:val="004C632B"/>
    <w:rsid w:val="005347AA"/>
    <w:rsid w:val="00586820"/>
    <w:rsid w:val="005A75EB"/>
    <w:rsid w:val="005B2FE0"/>
    <w:rsid w:val="006438D6"/>
    <w:rsid w:val="0067606C"/>
    <w:rsid w:val="006A2DBF"/>
    <w:rsid w:val="006E4981"/>
    <w:rsid w:val="00713341"/>
    <w:rsid w:val="00751EB2"/>
    <w:rsid w:val="00755A97"/>
    <w:rsid w:val="00820595"/>
    <w:rsid w:val="008206EE"/>
    <w:rsid w:val="008326C9"/>
    <w:rsid w:val="00845911"/>
    <w:rsid w:val="008D0E25"/>
    <w:rsid w:val="0090443A"/>
    <w:rsid w:val="00907FC6"/>
    <w:rsid w:val="00933489"/>
    <w:rsid w:val="009A1B47"/>
    <w:rsid w:val="009E22E9"/>
    <w:rsid w:val="009F38FF"/>
    <w:rsid w:val="00A9210D"/>
    <w:rsid w:val="00A951C6"/>
    <w:rsid w:val="00AD7F08"/>
    <w:rsid w:val="00AF4A1A"/>
    <w:rsid w:val="00B26445"/>
    <w:rsid w:val="00B92132"/>
    <w:rsid w:val="00B9636E"/>
    <w:rsid w:val="00BC0CB7"/>
    <w:rsid w:val="00BC345C"/>
    <w:rsid w:val="00BD3A37"/>
    <w:rsid w:val="00C01D3D"/>
    <w:rsid w:val="00C5799A"/>
    <w:rsid w:val="00CF2D39"/>
    <w:rsid w:val="00DD4DB9"/>
    <w:rsid w:val="00DF4A15"/>
    <w:rsid w:val="00E13484"/>
    <w:rsid w:val="00E336B1"/>
    <w:rsid w:val="00E97AE2"/>
    <w:rsid w:val="00EA2771"/>
    <w:rsid w:val="00EC6017"/>
    <w:rsid w:val="00EE4CA2"/>
    <w:rsid w:val="00F206D0"/>
    <w:rsid w:val="00F224A8"/>
    <w:rsid w:val="00F7563B"/>
    <w:rsid w:val="00FC5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DA7C3"/>
  <w15:docId w15:val="{1F1C7F8F-47B6-4010-9AD2-AC9D7AB9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BF"/>
    <w:rPr>
      <w:rFonts w:ascii="Arial" w:hAnsi="Arial"/>
      <w:sz w:val="23"/>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A8"/>
    <w:pPr>
      <w:ind w:left="720"/>
      <w:contextualSpacing/>
    </w:pPr>
  </w:style>
  <w:style w:type="table" w:styleId="TableGrid">
    <w:name w:val="Table Grid"/>
    <w:basedOn w:val="TableNormal"/>
    <w:uiPriority w:val="59"/>
    <w:rsid w:val="00F224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347AA"/>
    <w:pPr>
      <w:tabs>
        <w:tab w:val="center" w:pos="4513"/>
        <w:tab w:val="right" w:pos="9026"/>
      </w:tabs>
    </w:pPr>
  </w:style>
  <w:style w:type="character" w:customStyle="1" w:styleId="HeaderChar">
    <w:name w:val="Header Char"/>
    <w:basedOn w:val="DefaultParagraphFont"/>
    <w:link w:val="Header"/>
    <w:uiPriority w:val="99"/>
    <w:semiHidden/>
    <w:rsid w:val="005347AA"/>
    <w:rPr>
      <w:rFonts w:ascii="Arial" w:hAnsi="Arial"/>
      <w:sz w:val="23"/>
      <w:szCs w:val="24"/>
      <w:lang w:eastAsia="en-US"/>
    </w:rPr>
  </w:style>
  <w:style w:type="paragraph" w:styleId="Footer">
    <w:name w:val="footer"/>
    <w:basedOn w:val="Normal"/>
    <w:link w:val="FooterChar"/>
    <w:uiPriority w:val="99"/>
    <w:semiHidden/>
    <w:unhideWhenUsed/>
    <w:rsid w:val="005347AA"/>
    <w:pPr>
      <w:tabs>
        <w:tab w:val="center" w:pos="4513"/>
        <w:tab w:val="right" w:pos="9026"/>
      </w:tabs>
    </w:pPr>
  </w:style>
  <w:style w:type="character" w:customStyle="1" w:styleId="FooterChar">
    <w:name w:val="Footer Char"/>
    <w:basedOn w:val="DefaultParagraphFont"/>
    <w:link w:val="Footer"/>
    <w:uiPriority w:val="99"/>
    <w:semiHidden/>
    <w:rsid w:val="005347AA"/>
    <w:rPr>
      <w:rFonts w:ascii="Arial" w:hAnsi="Arial"/>
      <w:sz w:val="23"/>
      <w:szCs w:val="24"/>
      <w:lang w:eastAsia="en-US"/>
    </w:rPr>
  </w:style>
  <w:style w:type="paragraph" w:styleId="Revision">
    <w:name w:val="Revision"/>
    <w:hidden/>
    <w:uiPriority w:val="99"/>
    <w:semiHidden/>
    <w:rsid w:val="003268C0"/>
    <w:rPr>
      <w:rFonts w:ascii="Arial" w:hAnsi="Arial"/>
      <w:sz w:val="23"/>
      <w:szCs w:val="24"/>
      <w:lang w:eastAsia="en-US"/>
    </w:rPr>
  </w:style>
  <w:style w:type="paragraph" w:styleId="BalloonText">
    <w:name w:val="Balloon Text"/>
    <w:basedOn w:val="Normal"/>
    <w:link w:val="BalloonTextChar"/>
    <w:uiPriority w:val="99"/>
    <w:semiHidden/>
    <w:unhideWhenUsed/>
    <w:rsid w:val="003268C0"/>
    <w:rPr>
      <w:rFonts w:ascii="Tahoma" w:hAnsi="Tahoma" w:cs="Tahoma"/>
      <w:sz w:val="16"/>
      <w:szCs w:val="16"/>
    </w:rPr>
  </w:style>
  <w:style w:type="character" w:customStyle="1" w:styleId="BalloonTextChar">
    <w:name w:val="Balloon Text Char"/>
    <w:basedOn w:val="DefaultParagraphFont"/>
    <w:link w:val="BalloonText"/>
    <w:uiPriority w:val="99"/>
    <w:semiHidden/>
    <w:rsid w:val="003268C0"/>
    <w:rPr>
      <w:rFonts w:ascii="Tahoma" w:hAnsi="Tahoma" w:cs="Tahoma"/>
      <w:sz w:val="16"/>
      <w:szCs w:val="16"/>
      <w:lang w:eastAsia="en-US"/>
    </w:rPr>
  </w:style>
  <w:style w:type="character" w:styleId="CommentReference">
    <w:name w:val="annotation reference"/>
    <w:basedOn w:val="DefaultParagraphFont"/>
    <w:uiPriority w:val="99"/>
    <w:semiHidden/>
    <w:unhideWhenUsed/>
    <w:rsid w:val="00355FB0"/>
    <w:rPr>
      <w:sz w:val="16"/>
      <w:szCs w:val="16"/>
    </w:rPr>
  </w:style>
  <w:style w:type="paragraph" w:styleId="CommentText">
    <w:name w:val="annotation text"/>
    <w:basedOn w:val="Normal"/>
    <w:link w:val="CommentTextChar"/>
    <w:uiPriority w:val="99"/>
    <w:semiHidden/>
    <w:unhideWhenUsed/>
    <w:rsid w:val="00355FB0"/>
    <w:rPr>
      <w:sz w:val="20"/>
      <w:szCs w:val="20"/>
    </w:rPr>
  </w:style>
  <w:style w:type="character" w:customStyle="1" w:styleId="CommentTextChar">
    <w:name w:val="Comment Text Char"/>
    <w:basedOn w:val="DefaultParagraphFont"/>
    <w:link w:val="CommentText"/>
    <w:uiPriority w:val="99"/>
    <w:semiHidden/>
    <w:rsid w:val="00355FB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55FB0"/>
    <w:rPr>
      <w:b/>
      <w:bCs/>
    </w:rPr>
  </w:style>
  <w:style w:type="character" w:customStyle="1" w:styleId="CommentSubjectChar">
    <w:name w:val="Comment Subject Char"/>
    <w:basedOn w:val="CommentTextChar"/>
    <w:link w:val="CommentSubject"/>
    <w:uiPriority w:val="99"/>
    <w:semiHidden/>
    <w:rsid w:val="00355FB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51C02-823B-407B-AD3F-F3B87CB6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estokes2</dc:creator>
  <cp:lastModifiedBy>Mann, Caroline</cp:lastModifiedBy>
  <cp:revision>5</cp:revision>
  <dcterms:created xsi:type="dcterms:W3CDTF">2022-11-16T10:08:00Z</dcterms:created>
  <dcterms:modified xsi:type="dcterms:W3CDTF">2025-07-17T15:41:00Z</dcterms:modified>
</cp:coreProperties>
</file>